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C" w:rsidRPr="0031230C" w:rsidRDefault="00060648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</w:t>
      </w:r>
      <w:r w:rsidR="00C4756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января </w:t>
      </w:r>
      <w:r w:rsidR="003422BC" w:rsidRPr="00E33799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9</w:t>
      </w:r>
      <w:r w:rsidR="003422BC" w:rsidRPr="00E33799">
        <w:rPr>
          <w:rFonts w:ascii="Arial" w:hAnsi="Arial" w:cs="Arial"/>
          <w:szCs w:val="24"/>
        </w:rPr>
        <w:t xml:space="preserve"> г.</w:t>
      </w:r>
    </w:p>
    <w:p w:rsidR="00C44864" w:rsidRPr="007403BC" w:rsidRDefault="00E33799" w:rsidP="00872171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B95E6A" w:rsidRDefault="00DE3CA3" w:rsidP="00B95E6A">
      <w:pPr>
        <w:pStyle w:val="1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 xml:space="preserve">В </w:t>
      </w:r>
      <w:r w:rsidR="00060648">
        <w:rPr>
          <w:bCs w:val="0"/>
          <w:color w:val="C00000"/>
          <w:kern w:val="0"/>
          <w:sz w:val="28"/>
          <w:szCs w:val="24"/>
        </w:rPr>
        <w:t>2018 ГОДУ</w:t>
      </w:r>
      <w:r w:rsidRPr="0051060D">
        <w:rPr>
          <w:bCs w:val="0"/>
          <w:color w:val="C00000"/>
          <w:kern w:val="0"/>
          <w:sz w:val="28"/>
          <w:szCs w:val="24"/>
        </w:rPr>
        <w:t xml:space="preserve"> В КАЗАХСТАНЕ </w:t>
      </w:r>
      <w:r w:rsidR="00B95E6A">
        <w:rPr>
          <w:bCs w:val="0"/>
          <w:color w:val="C00000"/>
          <w:kern w:val="0"/>
          <w:sz w:val="28"/>
          <w:szCs w:val="24"/>
        </w:rPr>
        <w:t>РЕГИСТРАЦИЮ</w:t>
      </w:r>
      <w:r w:rsidR="00B95E6A" w:rsidRPr="0051060D">
        <w:rPr>
          <w:bCs w:val="0"/>
          <w:color w:val="C00000"/>
          <w:kern w:val="0"/>
          <w:sz w:val="28"/>
          <w:szCs w:val="24"/>
        </w:rPr>
        <w:t xml:space="preserve"> </w:t>
      </w:r>
    </w:p>
    <w:p w:rsidR="00DE3CA3" w:rsidRDefault="00060648" w:rsidP="00B95E6A">
      <w:pPr>
        <w:pStyle w:val="1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>ПРОШЛИ</w:t>
      </w:r>
      <w:r w:rsidR="00B95E6A">
        <w:rPr>
          <w:bCs w:val="0"/>
          <w:color w:val="C00000"/>
          <w:kern w:val="0"/>
          <w:sz w:val="28"/>
          <w:szCs w:val="24"/>
        </w:rPr>
        <w:t xml:space="preserve"> </w:t>
      </w:r>
      <w:r w:rsidR="005740F8">
        <w:rPr>
          <w:bCs w:val="0"/>
          <w:color w:val="C00000"/>
          <w:kern w:val="0"/>
          <w:sz w:val="28"/>
          <w:szCs w:val="24"/>
        </w:rPr>
        <w:t>1,</w:t>
      </w:r>
      <w:r w:rsidR="00E65458">
        <w:rPr>
          <w:bCs w:val="0"/>
          <w:color w:val="C00000"/>
          <w:kern w:val="0"/>
          <w:sz w:val="28"/>
          <w:szCs w:val="24"/>
        </w:rPr>
        <w:t xml:space="preserve">2 </w:t>
      </w:r>
      <w:r w:rsidR="005740F8">
        <w:rPr>
          <w:bCs w:val="0"/>
          <w:color w:val="C00000"/>
          <w:kern w:val="0"/>
          <w:sz w:val="28"/>
          <w:szCs w:val="24"/>
        </w:rPr>
        <w:t>МИЛЛИОНА</w:t>
      </w:r>
      <w:r w:rsidR="00DE3CA3" w:rsidRPr="0051060D">
        <w:rPr>
          <w:bCs w:val="0"/>
          <w:color w:val="C00000"/>
          <w:kern w:val="0"/>
          <w:sz w:val="28"/>
          <w:szCs w:val="24"/>
        </w:rPr>
        <w:t xml:space="preserve"> АВТО</w:t>
      </w:r>
      <w:r w:rsidR="00B95E6A">
        <w:rPr>
          <w:bCs w:val="0"/>
          <w:color w:val="C00000"/>
          <w:kern w:val="0"/>
          <w:sz w:val="28"/>
          <w:szCs w:val="24"/>
        </w:rPr>
        <w:t>МОБИЛЕЙ</w:t>
      </w:r>
      <w:r w:rsidR="00DE3CA3" w:rsidRPr="0051060D">
        <w:rPr>
          <w:bCs w:val="0"/>
          <w:color w:val="C00000"/>
          <w:kern w:val="0"/>
          <w:sz w:val="28"/>
          <w:szCs w:val="24"/>
        </w:rPr>
        <w:t xml:space="preserve"> </w:t>
      </w:r>
    </w:p>
    <w:p w:rsidR="00F71575" w:rsidRPr="0051060D" w:rsidRDefault="00F71575" w:rsidP="0051060D">
      <w:pPr>
        <w:shd w:val="clear" w:color="auto" w:fill="FFFFFF"/>
        <w:spacing w:line="270" w:lineRule="atLeast"/>
        <w:jc w:val="both"/>
        <w:rPr>
          <w:bCs/>
          <w:kern w:val="36"/>
        </w:rPr>
      </w:pPr>
    </w:p>
    <w:p w:rsidR="00C43F39" w:rsidRDefault="00C43F39" w:rsidP="00C43F39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C43F39">
        <w:rPr>
          <w:bCs/>
          <w:i/>
          <w:kern w:val="36"/>
        </w:rPr>
        <w:t>По итогам года зарегистрировано</w:t>
      </w:r>
      <w:r>
        <w:rPr>
          <w:bCs/>
          <w:i/>
          <w:kern w:val="36"/>
        </w:rPr>
        <w:t xml:space="preserve"> авто</w:t>
      </w:r>
      <w:r w:rsidRPr="00C43F39">
        <w:rPr>
          <w:bCs/>
          <w:i/>
          <w:kern w:val="36"/>
        </w:rPr>
        <w:t xml:space="preserve"> на 1</w:t>
      </w:r>
      <w:r>
        <w:rPr>
          <w:bCs/>
          <w:i/>
          <w:kern w:val="36"/>
        </w:rPr>
        <w:t>4</w:t>
      </w:r>
      <w:r w:rsidRPr="00C43F39">
        <w:rPr>
          <w:bCs/>
          <w:i/>
          <w:kern w:val="36"/>
        </w:rPr>
        <w:t>,</w:t>
      </w:r>
      <w:r>
        <w:rPr>
          <w:bCs/>
          <w:i/>
          <w:kern w:val="36"/>
        </w:rPr>
        <w:t>8% больше чем в 2017-ом</w:t>
      </w:r>
    </w:p>
    <w:p w:rsidR="00EB0D25" w:rsidRPr="0051060D" w:rsidRDefault="00C43F39" w:rsidP="00C43F39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>
        <w:rPr>
          <w:bCs/>
          <w:i/>
          <w:color w:val="000000"/>
          <w:kern w:val="36"/>
        </w:rPr>
        <w:t>Доля первичной регистрации на уровне прошлых лет</w:t>
      </w:r>
      <w:r w:rsidR="00B95E6A">
        <w:rPr>
          <w:bCs/>
          <w:i/>
          <w:color w:val="000000"/>
          <w:kern w:val="36"/>
        </w:rPr>
        <w:t xml:space="preserve">, </w:t>
      </w:r>
      <w:r>
        <w:rPr>
          <w:bCs/>
          <w:i/>
          <w:color w:val="000000"/>
          <w:kern w:val="36"/>
        </w:rPr>
        <w:t xml:space="preserve">в количественном выражении выросла на 19,7% </w:t>
      </w:r>
    </w:p>
    <w:p w:rsidR="00BF51B5" w:rsidRDefault="00872171" w:rsidP="00A2697C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872171">
        <w:rPr>
          <w:b w:val="0"/>
          <w:sz w:val="24"/>
          <w:szCs w:val="24"/>
        </w:rPr>
        <w:t>По данным Ассоциации Казахстанского АвтоБизнеса (АКАБ),</w:t>
      </w:r>
      <w:r w:rsidR="009E3347">
        <w:rPr>
          <w:b w:val="0"/>
          <w:sz w:val="24"/>
          <w:szCs w:val="24"/>
        </w:rPr>
        <w:t xml:space="preserve"> </w:t>
      </w:r>
      <w:r w:rsidR="00060648">
        <w:rPr>
          <w:b w:val="0"/>
          <w:sz w:val="24"/>
          <w:szCs w:val="24"/>
        </w:rPr>
        <w:t>за весь 2018 год</w:t>
      </w:r>
      <w:r w:rsidR="00C80F09" w:rsidRPr="00C80F09">
        <w:rPr>
          <w:b w:val="0"/>
          <w:sz w:val="24"/>
          <w:szCs w:val="24"/>
        </w:rPr>
        <w:t xml:space="preserve"> </w:t>
      </w:r>
      <w:r w:rsidR="000C7BF7">
        <w:rPr>
          <w:b w:val="0"/>
          <w:sz w:val="24"/>
          <w:szCs w:val="24"/>
        </w:rPr>
        <w:t xml:space="preserve">органами </w:t>
      </w:r>
      <w:r w:rsidR="000C7BF7" w:rsidRPr="000C7BF7">
        <w:rPr>
          <w:b w:val="0"/>
          <w:sz w:val="24"/>
          <w:szCs w:val="24"/>
        </w:rPr>
        <w:t xml:space="preserve">административной полиции поставлено на учет </w:t>
      </w:r>
      <w:r w:rsidR="00060648" w:rsidRPr="00060648">
        <w:rPr>
          <w:sz w:val="24"/>
          <w:szCs w:val="24"/>
        </w:rPr>
        <w:t>1 194 254</w:t>
      </w:r>
      <w:r w:rsidR="00060648" w:rsidRPr="00060648">
        <w:rPr>
          <w:b w:val="0"/>
          <w:sz w:val="24"/>
          <w:szCs w:val="24"/>
        </w:rPr>
        <w:t xml:space="preserve"> </w:t>
      </w:r>
      <w:r w:rsidR="000C7BF7">
        <w:rPr>
          <w:b w:val="0"/>
          <w:sz w:val="24"/>
          <w:szCs w:val="24"/>
        </w:rPr>
        <w:t>транспортных средств всех типов</w:t>
      </w:r>
      <w:r w:rsidR="00BF51B5">
        <w:rPr>
          <w:b w:val="0"/>
          <w:sz w:val="24"/>
          <w:szCs w:val="24"/>
        </w:rPr>
        <w:t xml:space="preserve"> </w:t>
      </w:r>
      <w:r w:rsidR="00BF51B5" w:rsidRPr="00B1554B">
        <w:rPr>
          <w:b w:val="0"/>
          <w:sz w:val="24"/>
          <w:szCs w:val="24"/>
        </w:rPr>
        <w:t>(сделки</w:t>
      </w:r>
      <w:r w:rsidR="00BF51B5">
        <w:rPr>
          <w:b w:val="0"/>
          <w:sz w:val="24"/>
          <w:szCs w:val="24"/>
        </w:rPr>
        <w:t>,</w:t>
      </w:r>
      <w:r w:rsidR="00BF51B5" w:rsidRPr="00B1554B">
        <w:rPr>
          <w:b w:val="0"/>
          <w:sz w:val="24"/>
          <w:szCs w:val="24"/>
        </w:rPr>
        <w:t xml:space="preserve"> включая переоформление</w:t>
      </w:r>
      <w:r w:rsidR="00BF51B5">
        <w:rPr>
          <w:b w:val="0"/>
          <w:sz w:val="24"/>
          <w:szCs w:val="24"/>
        </w:rPr>
        <w:t>, смену владельцев</w:t>
      </w:r>
      <w:r w:rsidR="00BF51B5" w:rsidRPr="00B1554B">
        <w:rPr>
          <w:b w:val="0"/>
          <w:sz w:val="24"/>
          <w:szCs w:val="24"/>
        </w:rPr>
        <w:t xml:space="preserve"> автомобилей)</w:t>
      </w:r>
      <w:r w:rsidR="00C80F09">
        <w:rPr>
          <w:b w:val="0"/>
          <w:sz w:val="24"/>
          <w:szCs w:val="24"/>
        </w:rPr>
        <w:t xml:space="preserve">, что на </w:t>
      </w:r>
      <w:r w:rsidR="00C80F09" w:rsidRPr="00DB3B21">
        <w:rPr>
          <w:sz w:val="24"/>
          <w:szCs w:val="24"/>
        </w:rPr>
        <w:t>1</w:t>
      </w:r>
      <w:r w:rsidR="000C7BF7">
        <w:rPr>
          <w:sz w:val="24"/>
          <w:szCs w:val="24"/>
        </w:rPr>
        <w:t>4,8</w:t>
      </w:r>
      <w:r w:rsidR="00DB3B21" w:rsidRPr="00DB3B21">
        <w:rPr>
          <w:sz w:val="24"/>
          <w:szCs w:val="24"/>
        </w:rPr>
        <w:t>%</w:t>
      </w:r>
      <w:r w:rsidR="00DB3B21">
        <w:rPr>
          <w:b w:val="0"/>
          <w:sz w:val="24"/>
          <w:szCs w:val="24"/>
        </w:rPr>
        <w:t xml:space="preserve"> </w:t>
      </w:r>
      <w:r w:rsidR="000C7BF7">
        <w:rPr>
          <w:b w:val="0"/>
          <w:sz w:val="24"/>
          <w:szCs w:val="24"/>
        </w:rPr>
        <w:t>боль</w:t>
      </w:r>
      <w:r w:rsidR="00BF51B5">
        <w:rPr>
          <w:b w:val="0"/>
          <w:sz w:val="24"/>
          <w:szCs w:val="24"/>
        </w:rPr>
        <w:t>ше</w:t>
      </w:r>
      <w:r w:rsidR="000C7BF7">
        <w:rPr>
          <w:b w:val="0"/>
          <w:sz w:val="24"/>
          <w:szCs w:val="24"/>
        </w:rPr>
        <w:t xml:space="preserve"> </w:t>
      </w:r>
      <w:r w:rsidR="00CF2632">
        <w:rPr>
          <w:b w:val="0"/>
          <w:sz w:val="24"/>
          <w:szCs w:val="24"/>
        </w:rPr>
        <w:t>чем в 2017</w:t>
      </w:r>
      <w:r w:rsidR="00C43F39">
        <w:rPr>
          <w:b w:val="0"/>
          <w:sz w:val="24"/>
          <w:szCs w:val="24"/>
        </w:rPr>
        <w:t xml:space="preserve"> </w:t>
      </w:r>
      <w:r w:rsidR="00CF2632">
        <w:rPr>
          <w:b w:val="0"/>
          <w:sz w:val="24"/>
          <w:szCs w:val="24"/>
        </w:rPr>
        <w:t>году</w:t>
      </w:r>
      <w:r w:rsidR="000C7BF7">
        <w:rPr>
          <w:b w:val="0"/>
          <w:sz w:val="24"/>
          <w:szCs w:val="24"/>
        </w:rPr>
        <w:t xml:space="preserve">. </w:t>
      </w:r>
    </w:p>
    <w:p w:rsidR="003A604F" w:rsidRDefault="00456A5C" w:rsidP="003A604F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начался на позитивной ноте – несмотря на то, что п</w:t>
      </w:r>
      <w:r w:rsidRPr="005C15DB">
        <w:rPr>
          <w:b w:val="0"/>
          <w:sz w:val="24"/>
          <w:szCs w:val="24"/>
        </w:rPr>
        <w:t>ервы</w:t>
      </w:r>
      <w:r w:rsidR="003A604F">
        <w:rPr>
          <w:b w:val="0"/>
          <w:sz w:val="24"/>
          <w:szCs w:val="24"/>
        </w:rPr>
        <w:t>е</w:t>
      </w:r>
      <w:r w:rsidRPr="005C15DB">
        <w:rPr>
          <w:b w:val="0"/>
          <w:sz w:val="24"/>
          <w:szCs w:val="24"/>
        </w:rPr>
        <w:t xml:space="preserve"> </w:t>
      </w:r>
      <w:r w:rsidR="003A604F">
        <w:rPr>
          <w:b w:val="0"/>
          <w:sz w:val="24"/>
          <w:szCs w:val="24"/>
        </w:rPr>
        <w:t xml:space="preserve">месяцы </w:t>
      </w:r>
      <w:r>
        <w:rPr>
          <w:b w:val="0"/>
          <w:sz w:val="24"/>
          <w:szCs w:val="24"/>
        </w:rPr>
        <w:t xml:space="preserve">календарного года </w:t>
      </w:r>
      <w:r w:rsidR="003A604F">
        <w:rPr>
          <w:b w:val="0"/>
          <w:sz w:val="24"/>
          <w:szCs w:val="24"/>
        </w:rPr>
        <w:t xml:space="preserve">отличаются </w:t>
      </w:r>
      <w:r>
        <w:rPr>
          <w:b w:val="0"/>
          <w:sz w:val="24"/>
          <w:szCs w:val="24"/>
        </w:rPr>
        <w:t xml:space="preserve">традиционно </w:t>
      </w:r>
      <w:r w:rsidRPr="005C15DB">
        <w:rPr>
          <w:b w:val="0"/>
          <w:sz w:val="24"/>
          <w:szCs w:val="24"/>
        </w:rPr>
        <w:t xml:space="preserve">небольшим количеством </w:t>
      </w:r>
      <w:r>
        <w:rPr>
          <w:b w:val="0"/>
          <w:sz w:val="24"/>
          <w:szCs w:val="24"/>
        </w:rPr>
        <w:t>регистраций,</w:t>
      </w:r>
      <w:r w:rsidR="003A604F">
        <w:rPr>
          <w:b w:val="0"/>
          <w:sz w:val="24"/>
          <w:szCs w:val="24"/>
        </w:rPr>
        <w:t xml:space="preserve"> первый квартал уже опережал результаты второго квартала 2017 года</w:t>
      </w:r>
      <w:r w:rsidR="00033CF2">
        <w:rPr>
          <w:b w:val="0"/>
          <w:sz w:val="24"/>
          <w:szCs w:val="24"/>
        </w:rPr>
        <w:t xml:space="preserve"> (259 810 против 253 193 регистраций)</w:t>
      </w:r>
      <w:r w:rsidR="003A604F">
        <w:rPr>
          <w:b w:val="0"/>
          <w:sz w:val="24"/>
          <w:szCs w:val="24"/>
        </w:rPr>
        <w:t>. Средний тем</w:t>
      </w:r>
      <w:r w:rsidR="00E65458">
        <w:rPr>
          <w:b w:val="0"/>
          <w:sz w:val="24"/>
          <w:szCs w:val="24"/>
        </w:rPr>
        <w:t>п</w:t>
      </w:r>
      <w:r w:rsidR="003A604F">
        <w:rPr>
          <w:b w:val="0"/>
          <w:sz w:val="24"/>
          <w:szCs w:val="24"/>
        </w:rPr>
        <w:t xml:space="preserve"> роста </w:t>
      </w:r>
      <w:r w:rsidR="00033CF2">
        <w:rPr>
          <w:b w:val="0"/>
          <w:sz w:val="24"/>
          <w:szCs w:val="24"/>
        </w:rPr>
        <w:t>в начале года</w:t>
      </w:r>
      <w:r w:rsidR="003A604F">
        <w:rPr>
          <w:b w:val="0"/>
          <w:sz w:val="24"/>
          <w:szCs w:val="24"/>
        </w:rPr>
        <w:t xml:space="preserve"> + </w:t>
      </w:r>
      <w:r w:rsidR="00617DC5">
        <w:rPr>
          <w:b w:val="0"/>
          <w:sz w:val="24"/>
          <w:szCs w:val="24"/>
        </w:rPr>
        <w:t>7</w:t>
      </w:r>
      <w:r w:rsidR="00033CF2">
        <w:rPr>
          <w:b w:val="0"/>
          <w:sz w:val="24"/>
          <w:szCs w:val="24"/>
        </w:rPr>
        <w:t>,</w:t>
      </w:r>
      <w:r w:rsidR="00617DC5">
        <w:rPr>
          <w:b w:val="0"/>
          <w:sz w:val="24"/>
          <w:szCs w:val="24"/>
        </w:rPr>
        <w:t>5</w:t>
      </w:r>
      <w:r w:rsidR="003A604F">
        <w:rPr>
          <w:b w:val="0"/>
          <w:sz w:val="24"/>
          <w:szCs w:val="24"/>
        </w:rPr>
        <w:t>% ежем</w:t>
      </w:r>
      <w:r w:rsidR="00033CF2">
        <w:rPr>
          <w:b w:val="0"/>
          <w:sz w:val="24"/>
          <w:szCs w:val="24"/>
        </w:rPr>
        <w:t>есячно.</w:t>
      </w:r>
      <w:r w:rsidR="003A604F">
        <w:rPr>
          <w:b w:val="0"/>
          <w:sz w:val="24"/>
          <w:szCs w:val="24"/>
        </w:rPr>
        <w:t xml:space="preserve"> </w:t>
      </w:r>
      <w:r w:rsidR="00BF51B5">
        <w:rPr>
          <w:b w:val="0"/>
          <w:sz w:val="24"/>
          <w:szCs w:val="24"/>
        </w:rPr>
        <w:t>Помимо роста</w:t>
      </w:r>
      <w:r>
        <w:rPr>
          <w:b w:val="0"/>
          <w:sz w:val="24"/>
          <w:szCs w:val="24"/>
        </w:rPr>
        <w:t xml:space="preserve"> </w:t>
      </w:r>
      <w:r w:rsidR="005740F8">
        <w:rPr>
          <w:b w:val="0"/>
          <w:sz w:val="24"/>
          <w:szCs w:val="24"/>
        </w:rPr>
        <w:t>активности,</w:t>
      </w:r>
      <w:r>
        <w:rPr>
          <w:b w:val="0"/>
          <w:sz w:val="24"/>
          <w:szCs w:val="24"/>
        </w:rPr>
        <w:t xml:space="preserve"> на рынке</w:t>
      </w:r>
      <w:r w:rsidR="003A604F">
        <w:rPr>
          <w:b w:val="0"/>
          <w:sz w:val="24"/>
          <w:szCs w:val="24"/>
        </w:rPr>
        <w:t xml:space="preserve"> начиная со</w:t>
      </w:r>
      <w:r>
        <w:rPr>
          <w:b w:val="0"/>
          <w:sz w:val="24"/>
          <w:szCs w:val="24"/>
        </w:rPr>
        <w:t xml:space="preserve"> </w:t>
      </w:r>
      <w:r w:rsidR="003A604F">
        <w:rPr>
          <w:b w:val="0"/>
          <w:sz w:val="24"/>
          <w:szCs w:val="24"/>
        </w:rPr>
        <w:t>второго квартала</w:t>
      </w:r>
      <w:r w:rsidR="00BF51B5">
        <w:rPr>
          <w:b w:val="0"/>
          <w:sz w:val="24"/>
          <w:szCs w:val="24"/>
        </w:rPr>
        <w:t>, свою лепту в повторных регистрациях внесли и платные комбинации с новыми буквами</w:t>
      </w:r>
      <w:r w:rsidR="00BF51B5" w:rsidRPr="00F541E4">
        <w:rPr>
          <w:b w:val="0"/>
          <w:sz w:val="24"/>
          <w:szCs w:val="24"/>
        </w:rPr>
        <w:t xml:space="preserve"> G, I, J, Q</w:t>
      </w:r>
      <w:r w:rsidR="00BF51B5">
        <w:rPr>
          <w:b w:val="0"/>
          <w:sz w:val="24"/>
          <w:szCs w:val="24"/>
        </w:rPr>
        <w:t xml:space="preserve"> на госномерах.</w:t>
      </w:r>
      <w:r w:rsidR="003A604F">
        <w:rPr>
          <w:b w:val="0"/>
          <w:sz w:val="24"/>
          <w:szCs w:val="24"/>
        </w:rPr>
        <w:t xml:space="preserve"> Всего же по итогам года было продано свыше 15 тысяч </w:t>
      </w:r>
      <w:r w:rsidR="003A604F" w:rsidRPr="00BF51B5">
        <w:rPr>
          <w:b w:val="0"/>
          <w:sz w:val="24"/>
          <w:szCs w:val="24"/>
        </w:rPr>
        <w:t>государственных регистрационных номерных знаков</w:t>
      </w:r>
      <w:r w:rsidR="003A604F">
        <w:rPr>
          <w:b w:val="0"/>
          <w:sz w:val="24"/>
          <w:szCs w:val="24"/>
        </w:rPr>
        <w:t xml:space="preserve"> </w:t>
      </w:r>
      <w:r w:rsidR="003A604F" w:rsidRPr="00BF51B5">
        <w:rPr>
          <w:b w:val="0"/>
          <w:sz w:val="24"/>
          <w:szCs w:val="24"/>
        </w:rPr>
        <w:t>повышенного спроса</w:t>
      </w:r>
      <w:r w:rsidR="005740F8">
        <w:rPr>
          <w:b w:val="0"/>
          <w:sz w:val="24"/>
          <w:szCs w:val="24"/>
        </w:rPr>
        <w:t>,</w:t>
      </w:r>
      <w:r w:rsidR="003A604F">
        <w:rPr>
          <w:b w:val="0"/>
          <w:sz w:val="24"/>
          <w:szCs w:val="24"/>
        </w:rPr>
        <w:t xml:space="preserve"> на общую сумму</w:t>
      </w:r>
      <w:r w:rsidR="005740F8">
        <w:rPr>
          <w:b w:val="0"/>
          <w:sz w:val="24"/>
          <w:szCs w:val="24"/>
        </w:rPr>
        <w:t>,</w:t>
      </w:r>
      <w:r w:rsidR="003A604F">
        <w:rPr>
          <w:b w:val="0"/>
          <w:sz w:val="24"/>
          <w:szCs w:val="24"/>
        </w:rPr>
        <w:t xml:space="preserve"> </w:t>
      </w:r>
      <w:r w:rsidR="00033CF2">
        <w:rPr>
          <w:b w:val="0"/>
          <w:sz w:val="24"/>
          <w:szCs w:val="24"/>
        </w:rPr>
        <w:t xml:space="preserve">превышающую </w:t>
      </w:r>
      <w:r w:rsidR="003A604F">
        <w:rPr>
          <w:b w:val="0"/>
          <w:sz w:val="24"/>
          <w:szCs w:val="24"/>
        </w:rPr>
        <w:t xml:space="preserve">4 млрд тенге. </w:t>
      </w:r>
    </w:p>
    <w:p w:rsidR="00033CF2" w:rsidRDefault="00033CF2" w:rsidP="003A604F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конце июня</w:t>
      </w:r>
      <w:r w:rsidR="003A604F">
        <w:rPr>
          <w:b w:val="0"/>
          <w:sz w:val="24"/>
          <w:szCs w:val="24"/>
        </w:rPr>
        <w:t xml:space="preserve"> 2018 года </w:t>
      </w:r>
      <w:r w:rsidR="00E428F0">
        <w:rPr>
          <w:b w:val="0"/>
          <w:sz w:val="24"/>
          <w:szCs w:val="24"/>
        </w:rPr>
        <w:t xml:space="preserve">была </w:t>
      </w:r>
      <w:r w:rsidR="003A604F">
        <w:rPr>
          <w:b w:val="0"/>
          <w:sz w:val="24"/>
          <w:szCs w:val="24"/>
        </w:rPr>
        <w:t>упразднена густонаселенная Южно-Казахстанская область.</w:t>
      </w:r>
      <w:r w:rsidR="00B95E6A">
        <w:rPr>
          <w:b w:val="0"/>
          <w:sz w:val="24"/>
          <w:szCs w:val="24"/>
        </w:rPr>
        <w:t xml:space="preserve"> </w:t>
      </w:r>
      <w:r w:rsidR="003A604F">
        <w:rPr>
          <w:b w:val="0"/>
          <w:sz w:val="24"/>
          <w:szCs w:val="24"/>
        </w:rPr>
        <w:t xml:space="preserve">На карте Казахстана появилась Туркестанская область с центром в Туркестане и город республиканского значения Шымкент, которому </w:t>
      </w:r>
      <w:r>
        <w:rPr>
          <w:b w:val="0"/>
          <w:sz w:val="24"/>
          <w:szCs w:val="24"/>
        </w:rPr>
        <w:t xml:space="preserve">присвоили «17» регион </w:t>
      </w:r>
      <w:r w:rsidR="003A604F">
        <w:rPr>
          <w:b w:val="0"/>
          <w:sz w:val="24"/>
          <w:szCs w:val="24"/>
        </w:rPr>
        <w:t xml:space="preserve">на номерных знаках. </w:t>
      </w:r>
      <w:r>
        <w:rPr>
          <w:b w:val="0"/>
          <w:sz w:val="24"/>
          <w:szCs w:val="24"/>
        </w:rPr>
        <w:t xml:space="preserve">Всего во втором квартале на учет поставлено </w:t>
      </w:r>
      <w:r w:rsidRPr="00033CF2">
        <w:rPr>
          <w:sz w:val="24"/>
          <w:szCs w:val="24"/>
        </w:rPr>
        <w:t>303 606</w:t>
      </w:r>
      <w:r>
        <w:rPr>
          <w:b w:val="0"/>
          <w:sz w:val="24"/>
          <w:szCs w:val="24"/>
        </w:rPr>
        <w:t xml:space="preserve"> транспортных</w:t>
      </w:r>
      <w:r w:rsidR="000D7E61">
        <w:rPr>
          <w:b w:val="0"/>
          <w:sz w:val="24"/>
          <w:szCs w:val="24"/>
        </w:rPr>
        <w:t xml:space="preserve"> средств.</w:t>
      </w:r>
      <w:r>
        <w:rPr>
          <w:b w:val="0"/>
          <w:sz w:val="24"/>
          <w:szCs w:val="24"/>
        </w:rPr>
        <w:t xml:space="preserve"> </w:t>
      </w:r>
      <w:r w:rsidR="000D7E61">
        <w:rPr>
          <w:b w:val="0"/>
          <w:sz w:val="24"/>
          <w:szCs w:val="24"/>
        </w:rPr>
        <w:t xml:space="preserve">Летом темп роста замедлился, но в количественном выражении регистрации не падали ниже 100 тысяч в месяц. </w:t>
      </w:r>
      <w:r w:rsidR="000D7E61" w:rsidRPr="00C47563">
        <w:rPr>
          <w:b w:val="0"/>
          <w:sz w:val="24"/>
          <w:szCs w:val="24"/>
        </w:rPr>
        <w:t xml:space="preserve">Осенью вновь сделки купли-продажи пошли </w:t>
      </w:r>
      <w:r w:rsidR="005740F8">
        <w:rPr>
          <w:b w:val="0"/>
          <w:sz w:val="24"/>
          <w:szCs w:val="24"/>
        </w:rPr>
        <w:t>вверх</w:t>
      </w:r>
      <w:r w:rsidR="000D7E61">
        <w:rPr>
          <w:b w:val="0"/>
          <w:sz w:val="24"/>
          <w:szCs w:val="24"/>
        </w:rPr>
        <w:t xml:space="preserve">, </w:t>
      </w:r>
      <w:r w:rsidR="00C47563">
        <w:rPr>
          <w:b w:val="0"/>
          <w:sz w:val="24"/>
          <w:szCs w:val="24"/>
        </w:rPr>
        <w:t xml:space="preserve">а </w:t>
      </w:r>
      <w:r w:rsidR="000D7E61">
        <w:rPr>
          <w:b w:val="0"/>
          <w:sz w:val="24"/>
          <w:szCs w:val="24"/>
        </w:rPr>
        <w:t>октябрь</w:t>
      </w:r>
      <w:r>
        <w:rPr>
          <w:b w:val="0"/>
          <w:sz w:val="24"/>
          <w:szCs w:val="24"/>
        </w:rPr>
        <w:t xml:space="preserve"> 2018 года стал рекордным по количеству регистраци</w:t>
      </w:r>
      <w:r w:rsidR="005740F8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за последние три года</w:t>
      </w:r>
      <w:r w:rsidR="000D7E61">
        <w:rPr>
          <w:b w:val="0"/>
          <w:sz w:val="24"/>
          <w:szCs w:val="24"/>
        </w:rPr>
        <w:t xml:space="preserve"> (</w:t>
      </w:r>
      <w:r w:rsidR="000D7E61" w:rsidRPr="000D7E61">
        <w:rPr>
          <w:sz w:val="24"/>
          <w:szCs w:val="24"/>
        </w:rPr>
        <w:t>112 895</w:t>
      </w:r>
      <w:r w:rsidR="000D7E61">
        <w:rPr>
          <w:b w:val="0"/>
          <w:sz w:val="24"/>
          <w:szCs w:val="24"/>
        </w:rPr>
        <w:t xml:space="preserve"> регистраций). </w:t>
      </w:r>
    </w:p>
    <w:p w:rsidR="00E428F0" w:rsidRDefault="000D7E61" w:rsidP="000D7E61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99389C">
        <w:rPr>
          <w:b w:val="0"/>
          <w:sz w:val="24"/>
          <w:szCs w:val="24"/>
        </w:rPr>
        <w:t xml:space="preserve">Доля первичной регистрации на фоне общего числа регистраций в </w:t>
      </w:r>
      <w:r w:rsidR="00E428F0">
        <w:rPr>
          <w:b w:val="0"/>
          <w:sz w:val="24"/>
          <w:szCs w:val="24"/>
        </w:rPr>
        <w:t>январе-декабре</w:t>
      </w:r>
      <w:r w:rsidRPr="0099389C">
        <w:rPr>
          <w:b w:val="0"/>
          <w:sz w:val="24"/>
          <w:szCs w:val="24"/>
        </w:rPr>
        <w:t xml:space="preserve"> выросла</w:t>
      </w:r>
      <w:r w:rsidR="00E428F0">
        <w:rPr>
          <w:b w:val="0"/>
          <w:sz w:val="24"/>
          <w:szCs w:val="24"/>
        </w:rPr>
        <w:t xml:space="preserve"> с </w:t>
      </w:r>
      <w:r w:rsidR="00E428F0" w:rsidRPr="00E428F0">
        <w:rPr>
          <w:sz w:val="24"/>
          <w:szCs w:val="24"/>
        </w:rPr>
        <w:t>6,8%</w:t>
      </w:r>
      <w:r w:rsidRPr="0099389C">
        <w:rPr>
          <w:b w:val="0"/>
          <w:sz w:val="24"/>
          <w:szCs w:val="24"/>
        </w:rPr>
        <w:t xml:space="preserve"> до </w:t>
      </w:r>
      <w:r w:rsidRPr="0099389C">
        <w:rPr>
          <w:sz w:val="24"/>
          <w:szCs w:val="24"/>
        </w:rPr>
        <w:t>7,</w:t>
      </w:r>
      <w:r w:rsidR="00E428F0">
        <w:rPr>
          <w:sz w:val="24"/>
          <w:szCs w:val="24"/>
        </w:rPr>
        <w:t>1</w:t>
      </w:r>
      <w:r w:rsidRPr="0099389C">
        <w:rPr>
          <w:sz w:val="24"/>
          <w:szCs w:val="24"/>
        </w:rPr>
        <w:t>%</w:t>
      </w:r>
      <w:r w:rsidRPr="0099389C">
        <w:rPr>
          <w:b w:val="0"/>
          <w:sz w:val="24"/>
          <w:szCs w:val="24"/>
        </w:rPr>
        <w:t xml:space="preserve"> - впервые на учет в Казахстане встало </w:t>
      </w:r>
      <w:r w:rsidRPr="0099389C">
        <w:rPr>
          <w:sz w:val="24"/>
          <w:szCs w:val="24"/>
        </w:rPr>
        <w:t>8</w:t>
      </w:r>
      <w:r w:rsidR="00E428F0">
        <w:rPr>
          <w:sz w:val="24"/>
          <w:szCs w:val="24"/>
        </w:rPr>
        <w:t>4</w:t>
      </w:r>
      <w:r w:rsidRPr="0099389C">
        <w:rPr>
          <w:sz w:val="24"/>
          <w:szCs w:val="24"/>
        </w:rPr>
        <w:t> </w:t>
      </w:r>
      <w:r w:rsidR="009A42EA">
        <w:rPr>
          <w:sz w:val="24"/>
          <w:szCs w:val="24"/>
        </w:rPr>
        <w:t>886</w:t>
      </w:r>
      <w:r w:rsidR="009A42EA" w:rsidRPr="0099389C">
        <w:rPr>
          <w:b w:val="0"/>
          <w:sz w:val="24"/>
          <w:szCs w:val="24"/>
        </w:rPr>
        <w:t xml:space="preserve"> </w:t>
      </w:r>
      <w:r w:rsidRPr="0099389C">
        <w:rPr>
          <w:b w:val="0"/>
          <w:sz w:val="24"/>
          <w:szCs w:val="24"/>
        </w:rPr>
        <w:t xml:space="preserve">транспортных </w:t>
      </w:r>
      <w:r w:rsidRPr="0099389C">
        <w:rPr>
          <w:b w:val="0"/>
          <w:sz w:val="24"/>
          <w:szCs w:val="24"/>
        </w:rPr>
        <w:lastRenderedPageBreak/>
        <w:t>средств</w:t>
      </w:r>
      <w:r w:rsidR="00E428F0">
        <w:rPr>
          <w:b w:val="0"/>
          <w:sz w:val="24"/>
          <w:szCs w:val="24"/>
        </w:rPr>
        <w:t xml:space="preserve"> на </w:t>
      </w:r>
      <w:r w:rsidR="00E428F0">
        <w:rPr>
          <w:sz w:val="24"/>
          <w:szCs w:val="24"/>
        </w:rPr>
        <w:t>13 </w:t>
      </w:r>
      <w:r w:rsidR="009A42EA">
        <w:rPr>
          <w:sz w:val="24"/>
          <w:szCs w:val="24"/>
        </w:rPr>
        <w:t xml:space="preserve">977 </w:t>
      </w:r>
      <w:r w:rsidR="00E428F0">
        <w:rPr>
          <w:b w:val="0"/>
          <w:sz w:val="24"/>
          <w:szCs w:val="24"/>
        </w:rPr>
        <w:t>авто больше чем в 2017 году.</w:t>
      </w:r>
      <w:r w:rsidR="00B95E6A">
        <w:rPr>
          <w:b w:val="0"/>
          <w:sz w:val="24"/>
          <w:szCs w:val="24"/>
        </w:rPr>
        <w:t xml:space="preserve"> </w:t>
      </w:r>
      <w:r w:rsidRPr="002A2411">
        <w:rPr>
          <w:b w:val="0"/>
          <w:sz w:val="24"/>
          <w:szCs w:val="24"/>
        </w:rPr>
        <w:t>На вторичную регистрацию приход</w:t>
      </w:r>
      <w:r w:rsidR="005740F8">
        <w:rPr>
          <w:b w:val="0"/>
          <w:sz w:val="24"/>
          <w:szCs w:val="24"/>
        </w:rPr>
        <w:t>я</w:t>
      </w:r>
      <w:r w:rsidRPr="002A2411">
        <w:rPr>
          <w:b w:val="0"/>
          <w:sz w:val="24"/>
          <w:szCs w:val="24"/>
        </w:rPr>
        <w:t xml:space="preserve">тся остальные </w:t>
      </w:r>
      <w:r w:rsidR="00E428F0">
        <w:rPr>
          <w:sz w:val="24"/>
          <w:szCs w:val="24"/>
        </w:rPr>
        <w:t>1 109 368</w:t>
      </w:r>
      <w:r w:rsidR="00B95E6A">
        <w:rPr>
          <w:sz w:val="24"/>
          <w:szCs w:val="24"/>
        </w:rPr>
        <w:t xml:space="preserve"> </w:t>
      </w:r>
      <w:r w:rsidRPr="002A2411">
        <w:rPr>
          <w:b w:val="0"/>
          <w:sz w:val="24"/>
          <w:szCs w:val="24"/>
        </w:rPr>
        <w:t xml:space="preserve">авто, это </w:t>
      </w:r>
      <w:r w:rsidRPr="002A2411">
        <w:rPr>
          <w:sz w:val="24"/>
          <w:szCs w:val="24"/>
        </w:rPr>
        <w:t>92,</w:t>
      </w:r>
      <w:r w:rsidR="00E428F0">
        <w:rPr>
          <w:sz w:val="24"/>
          <w:szCs w:val="24"/>
        </w:rPr>
        <w:t>9</w:t>
      </w:r>
      <w:r w:rsidRPr="002A2411">
        <w:rPr>
          <w:sz w:val="24"/>
          <w:szCs w:val="24"/>
        </w:rPr>
        <w:t>%</w:t>
      </w:r>
      <w:r w:rsidRPr="002A2411">
        <w:rPr>
          <w:b w:val="0"/>
          <w:sz w:val="24"/>
          <w:szCs w:val="24"/>
        </w:rPr>
        <w:t xml:space="preserve"> от общего числа регистраций.</w:t>
      </w:r>
      <w:r>
        <w:rPr>
          <w:b w:val="0"/>
          <w:sz w:val="24"/>
          <w:szCs w:val="24"/>
        </w:rPr>
        <w:t xml:space="preserve"> </w:t>
      </w:r>
    </w:p>
    <w:p w:rsidR="00575F48" w:rsidRPr="00575F48" w:rsidRDefault="00957FF3" w:rsidP="00575F48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Автопарк страны продолжает стареть - по</w:t>
      </w:r>
      <w:r w:rsidR="00E428F0">
        <w:rPr>
          <w:b w:val="0"/>
          <w:sz w:val="24"/>
          <w:szCs w:val="24"/>
        </w:rPr>
        <w:t>чти две трети</w:t>
      </w:r>
      <w:r w:rsidR="00E428F0" w:rsidRPr="007B1155">
        <w:rPr>
          <w:b w:val="0"/>
          <w:sz w:val="24"/>
          <w:szCs w:val="24"/>
        </w:rPr>
        <w:t xml:space="preserve"> </w:t>
      </w:r>
      <w:r w:rsidR="00E428F0" w:rsidRPr="00B2049E">
        <w:rPr>
          <w:b w:val="0"/>
          <w:sz w:val="24"/>
          <w:szCs w:val="24"/>
        </w:rPr>
        <w:t xml:space="preserve">от общего числа регистраций </w:t>
      </w:r>
      <w:r w:rsidR="00E428F0" w:rsidRPr="00E428F0">
        <w:rPr>
          <w:b w:val="0"/>
          <w:sz w:val="24"/>
          <w:szCs w:val="24"/>
        </w:rPr>
        <w:t>повторно зарегистрированных с начала 2018 года, составила техника в возрасте старше 10 лет</w:t>
      </w:r>
      <w:r w:rsidR="00E428F0">
        <w:rPr>
          <w:b w:val="0"/>
          <w:sz w:val="24"/>
          <w:szCs w:val="24"/>
        </w:rPr>
        <w:t xml:space="preserve"> </w:t>
      </w:r>
      <w:r w:rsidR="00E428F0" w:rsidRPr="00B2049E">
        <w:rPr>
          <w:b w:val="0"/>
          <w:sz w:val="24"/>
          <w:szCs w:val="24"/>
        </w:rPr>
        <w:t>(</w:t>
      </w:r>
      <w:r w:rsidR="00E428F0" w:rsidRPr="0099389C">
        <w:rPr>
          <w:sz w:val="24"/>
          <w:szCs w:val="24"/>
        </w:rPr>
        <w:t>7</w:t>
      </w:r>
      <w:r w:rsidR="00E428F0">
        <w:rPr>
          <w:sz w:val="24"/>
          <w:szCs w:val="24"/>
        </w:rPr>
        <w:t>90 171</w:t>
      </w:r>
      <w:r w:rsidR="00E428F0">
        <w:rPr>
          <w:b w:val="0"/>
          <w:sz w:val="24"/>
          <w:szCs w:val="24"/>
        </w:rPr>
        <w:t xml:space="preserve"> </w:t>
      </w:r>
      <w:r w:rsidR="00E428F0" w:rsidRPr="00B2049E">
        <w:rPr>
          <w:b w:val="0"/>
          <w:sz w:val="24"/>
          <w:szCs w:val="24"/>
        </w:rPr>
        <w:t>единиц</w:t>
      </w:r>
      <w:r w:rsidR="00E428F0">
        <w:rPr>
          <w:b w:val="0"/>
          <w:sz w:val="24"/>
          <w:szCs w:val="24"/>
        </w:rPr>
        <w:t>а)</w:t>
      </w:r>
      <w:r w:rsidR="00E428F0" w:rsidRPr="00E428F0">
        <w:rPr>
          <w:b w:val="0"/>
          <w:sz w:val="24"/>
          <w:szCs w:val="24"/>
        </w:rPr>
        <w:t>.</w:t>
      </w:r>
      <w:r w:rsidR="00E428F0">
        <w:rPr>
          <w:b w:val="0"/>
          <w:sz w:val="24"/>
          <w:szCs w:val="24"/>
        </w:rPr>
        <w:t xml:space="preserve"> </w:t>
      </w:r>
      <w:r w:rsidR="00E428F0" w:rsidRPr="007B1155">
        <w:rPr>
          <w:b w:val="0"/>
          <w:sz w:val="24"/>
          <w:szCs w:val="24"/>
        </w:rPr>
        <w:t>Наибольш</w:t>
      </w:r>
      <w:r w:rsidR="00E428F0">
        <w:rPr>
          <w:b w:val="0"/>
          <w:sz w:val="24"/>
          <w:szCs w:val="24"/>
        </w:rPr>
        <w:t xml:space="preserve">ая </w:t>
      </w:r>
      <w:r w:rsidR="00E428F0" w:rsidRPr="007B1155">
        <w:rPr>
          <w:b w:val="0"/>
          <w:sz w:val="24"/>
          <w:szCs w:val="24"/>
        </w:rPr>
        <w:t>дол</w:t>
      </w:r>
      <w:r w:rsidR="00E428F0">
        <w:rPr>
          <w:b w:val="0"/>
          <w:sz w:val="24"/>
          <w:szCs w:val="24"/>
        </w:rPr>
        <w:t>я</w:t>
      </w:r>
      <w:r w:rsidR="00E428F0" w:rsidRPr="007B1155">
        <w:rPr>
          <w:b w:val="0"/>
          <w:sz w:val="24"/>
          <w:szCs w:val="24"/>
        </w:rPr>
        <w:t xml:space="preserve"> </w:t>
      </w:r>
      <w:r w:rsidR="00E428F0">
        <w:rPr>
          <w:b w:val="0"/>
          <w:sz w:val="24"/>
          <w:szCs w:val="24"/>
        </w:rPr>
        <w:t>регистрации</w:t>
      </w:r>
      <w:r w:rsidR="00E428F0" w:rsidRPr="007B1155">
        <w:rPr>
          <w:b w:val="0"/>
          <w:sz w:val="24"/>
          <w:szCs w:val="24"/>
        </w:rPr>
        <w:t xml:space="preserve"> </w:t>
      </w:r>
      <w:r w:rsidR="00E428F0">
        <w:rPr>
          <w:b w:val="0"/>
          <w:sz w:val="24"/>
          <w:szCs w:val="24"/>
        </w:rPr>
        <w:t xml:space="preserve">за техникой </w:t>
      </w:r>
      <w:r w:rsidR="00E428F0" w:rsidRPr="007B1155">
        <w:rPr>
          <w:b w:val="0"/>
          <w:sz w:val="24"/>
          <w:szCs w:val="24"/>
        </w:rPr>
        <w:t>старше 20 лет</w:t>
      </w:r>
      <w:r w:rsidR="00E428F0">
        <w:rPr>
          <w:b w:val="0"/>
          <w:sz w:val="24"/>
          <w:szCs w:val="24"/>
        </w:rPr>
        <w:t xml:space="preserve"> – </w:t>
      </w:r>
      <w:r w:rsidR="00C21308">
        <w:rPr>
          <w:sz w:val="24"/>
          <w:szCs w:val="24"/>
        </w:rPr>
        <w:t xml:space="preserve">464 236 </w:t>
      </w:r>
      <w:r w:rsidR="00E428F0">
        <w:rPr>
          <w:b w:val="0"/>
          <w:sz w:val="24"/>
          <w:szCs w:val="24"/>
        </w:rPr>
        <w:t>авто.</w:t>
      </w:r>
      <w:r w:rsidR="00E428F0" w:rsidRPr="00B2049E">
        <w:rPr>
          <w:b w:val="0"/>
          <w:sz w:val="24"/>
          <w:szCs w:val="24"/>
        </w:rPr>
        <w:t xml:space="preserve"> </w:t>
      </w:r>
      <w:r w:rsidR="00E428F0">
        <w:rPr>
          <w:b w:val="0"/>
          <w:sz w:val="24"/>
          <w:szCs w:val="24"/>
        </w:rPr>
        <w:t xml:space="preserve">От 10 до 20 лет – </w:t>
      </w:r>
      <w:r w:rsidR="00C21308">
        <w:rPr>
          <w:sz w:val="24"/>
          <w:szCs w:val="24"/>
        </w:rPr>
        <w:t>325</w:t>
      </w:r>
      <w:r w:rsidR="00E428F0" w:rsidRPr="0099389C">
        <w:rPr>
          <w:sz w:val="24"/>
          <w:szCs w:val="24"/>
        </w:rPr>
        <w:t> 93</w:t>
      </w:r>
      <w:r w:rsidR="00C21308">
        <w:rPr>
          <w:sz w:val="24"/>
          <w:szCs w:val="24"/>
        </w:rPr>
        <w:t>5</w:t>
      </w:r>
      <w:r w:rsidR="00E428F0">
        <w:rPr>
          <w:b w:val="0"/>
          <w:sz w:val="24"/>
          <w:szCs w:val="24"/>
        </w:rPr>
        <w:t xml:space="preserve"> единиц. </w:t>
      </w:r>
      <w:r w:rsidR="00E428F0" w:rsidRPr="00B2049E">
        <w:rPr>
          <w:b w:val="0"/>
          <w:sz w:val="24"/>
          <w:szCs w:val="24"/>
        </w:rPr>
        <w:t>На технику возрастом от 3-х до 10-ти лет</w:t>
      </w:r>
      <w:r w:rsidR="00E428F0">
        <w:rPr>
          <w:b w:val="0"/>
          <w:sz w:val="24"/>
          <w:szCs w:val="24"/>
        </w:rPr>
        <w:t xml:space="preserve"> приходится </w:t>
      </w:r>
      <w:r w:rsidR="00C21308">
        <w:rPr>
          <w:sz w:val="24"/>
          <w:szCs w:val="24"/>
        </w:rPr>
        <w:t>290</w:t>
      </w:r>
      <w:r w:rsidR="00E428F0" w:rsidRPr="0099389C">
        <w:rPr>
          <w:sz w:val="24"/>
          <w:szCs w:val="24"/>
        </w:rPr>
        <w:t> </w:t>
      </w:r>
      <w:r w:rsidR="00C21308">
        <w:rPr>
          <w:sz w:val="24"/>
          <w:szCs w:val="24"/>
        </w:rPr>
        <w:t>205</w:t>
      </w:r>
      <w:r w:rsidR="00E428F0">
        <w:rPr>
          <w:b w:val="0"/>
          <w:sz w:val="24"/>
          <w:szCs w:val="24"/>
        </w:rPr>
        <w:t xml:space="preserve"> авто</w:t>
      </w:r>
      <w:r w:rsidR="00E428F0" w:rsidRPr="00B2049E">
        <w:rPr>
          <w:b w:val="0"/>
          <w:sz w:val="24"/>
          <w:szCs w:val="24"/>
        </w:rPr>
        <w:t xml:space="preserve">, до 3-х лет – </w:t>
      </w:r>
      <w:r w:rsidR="00E428F0" w:rsidRPr="0099389C">
        <w:rPr>
          <w:sz w:val="24"/>
          <w:szCs w:val="24"/>
        </w:rPr>
        <w:t>11</w:t>
      </w:r>
      <w:r w:rsidR="00C21308">
        <w:rPr>
          <w:sz w:val="24"/>
          <w:szCs w:val="24"/>
        </w:rPr>
        <w:t>2</w:t>
      </w:r>
      <w:r w:rsidR="00E428F0" w:rsidRPr="0099389C">
        <w:rPr>
          <w:sz w:val="24"/>
          <w:szCs w:val="24"/>
        </w:rPr>
        <w:t> </w:t>
      </w:r>
      <w:r w:rsidR="00C21308">
        <w:rPr>
          <w:sz w:val="24"/>
          <w:szCs w:val="24"/>
        </w:rPr>
        <w:t>833</w:t>
      </w:r>
      <w:r w:rsidR="00E428F0">
        <w:rPr>
          <w:b w:val="0"/>
          <w:sz w:val="24"/>
          <w:szCs w:val="24"/>
        </w:rPr>
        <w:t xml:space="preserve"> </w:t>
      </w:r>
      <w:r w:rsidR="00E428F0" w:rsidRPr="00B2049E">
        <w:rPr>
          <w:b w:val="0"/>
          <w:sz w:val="24"/>
          <w:szCs w:val="24"/>
        </w:rPr>
        <w:t>авто.</w:t>
      </w:r>
      <w:r w:rsidR="00E428F0">
        <w:rPr>
          <w:b w:val="0"/>
          <w:sz w:val="24"/>
          <w:szCs w:val="24"/>
        </w:rPr>
        <w:t xml:space="preserve"> </w:t>
      </w:r>
    </w:p>
    <w:p w:rsidR="00575F48" w:rsidRPr="00875018" w:rsidRDefault="00575F48" w:rsidP="00575F4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018">
        <w:rPr>
          <w:rFonts w:ascii="Times New Roman" w:hAnsi="Times New Roman"/>
          <w:b/>
          <w:bCs/>
          <w:sz w:val="24"/>
          <w:szCs w:val="24"/>
        </w:rPr>
        <w:t>Регионы: Регистрации январь-</w:t>
      </w:r>
      <w:r w:rsidR="00875018" w:rsidRPr="00875018">
        <w:rPr>
          <w:rFonts w:ascii="Times New Roman" w:hAnsi="Times New Roman"/>
          <w:b/>
          <w:bCs/>
          <w:sz w:val="24"/>
          <w:szCs w:val="24"/>
        </w:rPr>
        <w:t>декабрь</w:t>
      </w:r>
      <w:r w:rsidRPr="00875018">
        <w:rPr>
          <w:rFonts w:ascii="Times New Roman" w:hAnsi="Times New Roman"/>
          <w:b/>
          <w:bCs/>
          <w:sz w:val="24"/>
          <w:szCs w:val="24"/>
        </w:rPr>
        <w:t xml:space="preserve"> 2018</w:t>
      </w:r>
    </w:p>
    <w:p w:rsidR="00875018" w:rsidRPr="00575F48" w:rsidRDefault="00875018" w:rsidP="00575F48">
      <w:pPr>
        <w:spacing w:after="0"/>
        <w:jc w:val="both"/>
        <w:rPr>
          <w:rFonts w:ascii="Roboto" w:hAnsi="Roboto" w:cstheme="minorBidi"/>
          <w:b/>
          <w:bCs/>
          <w:sz w:val="20"/>
          <w:szCs w:val="20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944"/>
        <w:gridCol w:w="2726"/>
      </w:tblGrid>
      <w:tr w:rsidR="009A42EA" w:rsidRPr="009A42EA" w:rsidTr="009A42EA">
        <w:trPr>
          <w:trHeight w:val="315"/>
        </w:trPr>
        <w:tc>
          <w:tcPr>
            <w:tcW w:w="4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 xml:space="preserve">ТУРКЕСТАНСКАЯ ОБЛАСТЬ + ШЫМКЕНТ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173 925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173 453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АЛМАТЫ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151 030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АСТАНА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101 431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81 967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73 130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65 850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55 693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53 230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43 571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41 738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 xml:space="preserve">КЫЗЫЛОРДИНСКАЯ ОБЛАСТЬ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40 783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40 701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34 908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ЗАПАДНО-КАЗАХС</w:t>
            </w:r>
            <w:bookmarkStart w:id="0" w:name="_GoBack"/>
            <w:bookmarkEnd w:id="0"/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ТАНСКАЯ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32 961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28 808</w:t>
            </w:r>
          </w:p>
        </w:tc>
      </w:tr>
      <w:tr w:rsidR="009A42EA" w:rsidRPr="009A42EA" w:rsidTr="009A42EA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#Н/Д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color w:val="000000"/>
                <w:sz w:val="20"/>
                <w:szCs w:val="20"/>
              </w:rPr>
              <w:t>1075</w:t>
            </w:r>
          </w:p>
        </w:tc>
      </w:tr>
      <w:tr w:rsidR="009A42EA" w:rsidRPr="009A42EA" w:rsidTr="009A42EA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2EA" w:rsidRPr="009A42EA" w:rsidRDefault="009A42EA" w:rsidP="009A42E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A42EA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1 194 254</w:t>
            </w:r>
          </w:p>
        </w:tc>
      </w:tr>
    </w:tbl>
    <w:p w:rsidR="00575F48" w:rsidRPr="00575F48" w:rsidRDefault="00575F48" w:rsidP="000D7E61">
      <w:pPr>
        <w:spacing w:after="0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0D7E61" w:rsidRDefault="00C21308" w:rsidP="000D7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018">
        <w:rPr>
          <w:rFonts w:ascii="Times New Roman" w:hAnsi="Times New Roman"/>
          <w:sz w:val="24"/>
          <w:szCs w:val="24"/>
        </w:rPr>
        <w:t>В</w:t>
      </w:r>
      <w:r w:rsidR="000D7E61" w:rsidRPr="00875018">
        <w:rPr>
          <w:rFonts w:ascii="Times New Roman" w:hAnsi="Times New Roman"/>
          <w:sz w:val="24"/>
          <w:szCs w:val="24"/>
        </w:rPr>
        <w:t xml:space="preserve"> разрезе регионов </w:t>
      </w:r>
      <w:r w:rsidR="00957FF3" w:rsidRPr="00875018">
        <w:rPr>
          <w:rFonts w:ascii="Times New Roman" w:hAnsi="Times New Roman"/>
          <w:sz w:val="24"/>
          <w:szCs w:val="24"/>
        </w:rPr>
        <w:t>больше всего</w:t>
      </w:r>
      <w:r w:rsidR="00575F48" w:rsidRPr="00875018">
        <w:rPr>
          <w:rFonts w:ascii="Times New Roman" w:hAnsi="Times New Roman"/>
          <w:sz w:val="24"/>
          <w:szCs w:val="24"/>
        </w:rPr>
        <w:t xml:space="preserve"> в 2018 году</w:t>
      </w:r>
      <w:r w:rsidR="00957FF3" w:rsidRPr="00875018">
        <w:rPr>
          <w:rFonts w:ascii="Times New Roman" w:hAnsi="Times New Roman"/>
          <w:sz w:val="24"/>
          <w:szCs w:val="24"/>
        </w:rPr>
        <w:t xml:space="preserve"> регистрировали автомобили в</w:t>
      </w:r>
      <w:r w:rsidRPr="00875018">
        <w:rPr>
          <w:rFonts w:ascii="Times New Roman" w:hAnsi="Times New Roman"/>
          <w:sz w:val="24"/>
          <w:szCs w:val="24"/>
        </w:rPr>
        <w:t xml:space="preserve"> </w:t>
      </w:r>
      <w:r w:rsidR="00957FF3" w:rsidRPr="00875018">
        <w:rPr>
          <w:rFonts w:ascii="Times New Roman" w:hAnsi="Times New Roman"/>
          <w:sz w:val="24"/>
          <w:szCs w:val="24"/>
        </w:rPr>
        <w:t xml:space="preserve">бывшей </w:t>
      </w:r>
      <w:r w:rsidR="00957FF3" w:rsidRPr="00875018">
        <w:rPr>
          <w:rFonts w:ascii="Times New Roman" w:hAnsi="Times New Roman"/>
          <w:b/>
          <w:sz w:val="24"/>
          <w:szCs w:val="24"/>
        </w:rPr>
        <w:t>Ю</w:t>
      </w:r>
      <w:r w:rsidR="00875018">
        <w:rPr>
          <w:rFonts w:ascii="Times New Roman" w:hAnsi="Times New Roman"/>
          <w:b/>
          <w:sz w:val="24"/>
          <w:szCs w:val="24"/>
        </w:rPr>
        <w:t>жно-казахстанской области</w:t>
      </w:r>
      <w:r w:rsidR="00957FF3" w:rsidRPr="00875018">
        <w:rPr>
          <w:rFonts w:ascii="Times New Roman" w:hAnsi="Times New Roman"/>
          <w:b/>
          <w:sz w:val="24"/>
          <w:szCs w:val="24"/>
        </w:rPr>
        <w:t xml:space="preserve"> </w:t>
      </w:r>
      <w:r w:rsidR="00957FF3" w:rsidRPr="00875018">
        <w:rPr>
          <w:rFonts w:ascii="Times New Roman" w:hAnsi="Times New Roman"/>
          <w:sz w:val="24"/>
          <w:szCs w:val="24"/>
        </w:rPr>
        <w:t>(включая</w:t>
      </w:r>
      <w:r w:rsidR="00957FF3" w:rsidRPr="00875018">
        <w:rPr>
          <w:rFonts w:ascii="Times New Roman" w:hAnsi="Times New Roman"/>
          <w:b/>
          <w:sz w:val="24"/>
          <w:szCs w:val="24"/>
        </w:rPr>
        <w:t xml:space="preserve"> Шымкент</w:t>
      </w:r>
      <w:r w:rsidR="00957FF3" w:rsidRPr="00875018">
        <w:rPr>
          <w:rFonts w:ascii="Times New Roman" w:hAnsi="Times New Roman"/>
          <w:sz w:val="24"/>
          <w:szCs w:val="24"/>
        </w:rPr>
        <w:t xml:space="preserve"> и </w:t>
      </w:r>
      <w:r w:rsidR="00957FF3" w:rsidRPr="00875018">
        <w:rPr>
          <w:rFonts w:ascii="Times New Roman" w:hAnsi="Times New Roman"/>
          <w:b/>
          <w:sz w:val="24"/>
          <w:szCs w:val="24"/>
        </w:rPr>
        <w:t>Туркестанскую область)</w:t>
      </w:r>
      <w:r w:rsidR="00957FF3" w:rsidRPr="00875018">
        <w:rPr>
          <w:rFonts w:ascii="Times New Roman" w:hAnsi="Times New Roman"/>
          <w:sz w:val="24"/>
          <w:szCs w:val="24"/>
        </w:rPr>
        <w:t xml:space="preserve"> – </w:t>
      </w:r>
      <w:r w:rsidR="00957FF3" w:rsidRPr="00875018">
        <w:rPr>
          <w:rFonts w:ascii="Times New Roman" w:hAnsi="Times New Roman"/>
          <w:b/>
          <w:sz w:val="24"/>
          <w:szCs w:val="24"/>
        </w:rPr>
        <w:t>173 925</w:t>
      </w:r>
      <w:r w:rsidR="00957FF3" w:rsidRPr="00875018">
        <w:rPr>
          <w:rFonts w:ascii="Times New Roman" w:hAnsi="Times New Roman"/>
          <w:sz w:val="24"/>
          <w:szCs w:val="24"/>
        </w:rPr>
        <w:t xml:space="preserve"> зарегистрированных автомобилей. В </w:t>
      </w:r>
      <w:r w:rsidR="00957FF3" w:rsidRPr="00875018">
        <w:rPr>
          <w:rFonts w:ascii="Times New Roman" w:hAnsi="Times New Roman"/>
          <w:b/>
          <w:sz w:val="24"/>
          <w:szCs w:val="24"/>
        </w:rPr>
        <w:t xml:space="preserve">Алматинской области </w:t>
      </w:r>
      <w:r w:rsidRPr="00875018">
        <w:rPr>
          <w:rFonts w:ascii="Times New Roman" w:hAnsi="Times New Roman"/>
          <w:sz w:val="24"/>
          <w:szCs w:val="24"/>
        </w:rPr>
        <w:t>с начала года</w:t>
      </w:r>
      <w:r w:rsidR="000D7E61" w:rsidRPr="00875018">
        <w:rPr>
          <w:rFonts w:ascii="Times New Roman" w:hAnsi="Times New Roman"/>
          <w:sz w:val="24"/>
          <w:szCs w:val="24"/>
        </w:rPr>
        <w:t xml:space="preserve"> </w:t>
      </w:r>
      <w:r w:rsidR="00957FF3" w:rsidRPr="00875018">
        <w:rPr>
          <w:rFonts w:ascii="Times New Roman" w:hAnsi="Times New Roman"/>
          <w:sz w:val="24"/>
          <w:szCs w:val="24"/>
        </w:rPr>
        <w:t xml:space="preserve">на учет поставлено </w:t>
      </w:r>
      <w:r w:rsidR="00957FF3" w:rsidRPr="00875018">
        <w:rPr>
          <w:rFonts w:ascii="Times New Roman" w:hAnsi="Times New Roman"/>
          <w:b/>
          <w:sz w:val="24"/>
          <w:szCs w:val="24"/>
        </w:rPr>
        <w:t xml:space="preserve">173 453 </w:t>
      </w:r>
      <w:r w:rsidR="00575F48" w:rsidRPr="00875018">
        <w:rPr>
          <w:rFonts w:ascii="Times New Roman" w:hAnsi="Times New Roman"/>
          <w:sz w:val="24"/>
          <w:szCs w:val="24"/>
        </w:rPr>
        <w:t>транспортных средств,</w:t>
      </w:r>
      <w:r w:rsidR="000D7E61" w:rsidRPr="00875018">
        <w:rPr>
          <w:rFonts w:ascii="Times New Roman" w:hAnsi="Times New Roman"/>
          <w:sz w:val="24"/>
          <w:szCs w:val="24"/>
        </w:rPr>
        <w:t xml:space="preserve"> </w:t>
      </w:r>
      <w:r w:rsidR="00575F48" w:rsidRPr="00875018">
        <w:rPr>
          <w:rFonts w:ascii="Times New Roman" w:hAnsi="Times New Roman"/>
          <w:sz w:val="24"/>
          <w:szCs w:val="24"/>
        </w:rPr>
        <w:t>в</w:t>
      </w:r>
      <w:r w:rsidR="00575F48">
        <w:rPr>
          <w:rFonts w:ascii="Times New Roman" w:hAnsi="Times New Roman"/>
          <w:sz w:val="24"/>
          <w:szCs w:val="24"/>
        </w:rPr>
        <w:t xml:space="preserve"> </w:t>
      </w:r>
      <w:r w:rsidR="00957FF3">
        <w:rPr>
          <w:rFonts w:ascii="Times New Roman" w:hAnsi="Times New Roman"/>
          <w:sz w:val="24"/>
          <w:szCs w:val="24"/>
        </w:rPr>
        <w:t xml:space="preserve">Алматы </w:t>
      </w:r>
      <w:r w:rsidR="000D7E61" w:rsidRPr="00872171">
        <w:rPr>
          <w:rFonts w:ascii="Times New Roman" w:hAnsi="Times New Roman"/>
          <w:sz w:val="24"/>
          <w:szCs w:val="24"/>
        </w:rPr>
        <w:t>(</w:t>
      </w:r>
      <w:r w:rsidR="00575F48" w:rsidRPr="00575F48">
        <w:rPr>
          <w:rFonts w:ascii="Times New Roman" w:hAnsi="Times New Roman"/>
          <w:b/>
          <w:sz w:val="24"/>
          <w:szCs w:val="24"/>
        </w:rPr>
        <w:t>151</w:t>
      </w:r>
      <w:r w:rsidR="00575F48">
        <w:rPr>
          <w:rFonts w:ascii="Times New Roman" w:hAnsi="Times New Roman"/>
          <w:b/>
          <w:sz w:val="24"/>
          <w:szCs w:val="24"/>
        </w:rPr>
        <w:t> </w:t>
      </w:r>
      <w:r w:rsidR="00575F48" w:rsidRPr="00575F48">
        <w:rPr>
          <w:rFonts w:ascii="Times New Roman" w:hAnsi="Times New Roman"/>
          <w:b/>
          <w:sz w:val="24"/>
          <w:szCs w:val="24"/>
        </w:rPr>
        <w:t>030</w:t>
      </w:r>
      <w:r w:rsidR="00575F48">
        <w:rPr>
          <w:rFonts w:ascii="Times New Roman" w:hAnsi="Times New Roman"/>
          <w:b/>
          <w:sz w:val="24"/>
          <w:szCs w:val="24"/>
        </w:rPr>
        <w:t xml:space="preserve"> </w:t>
      </w:r>
      <w:r w:rsidR="000D7E61" w:rsidRPr="00872171">
        <w:rPr>
          <w:rFonts w:ascii="Times New Roman" w:hAnsi="Times New Roman"/>
          <w:sz w:val="24"/>
          <w:szCs w:val="24"/>
        </w:rPr>
        <w:t xml:space="preserve">ед.) и </w:t>
      </w:r>
      <w:r w:rsidR="00575F48">
        <w:rPr>
          <w:rFonts w:ascii="Times New Roman" w:hAnsi="Times New Roman"/>
          <w:sz w:val="24"/>
          <w:szCs w:val="24"/>
        </w:rPr>
        <w:t xml:space="preserve">в </w:t>
      </w:r>
      <w:r w:rsidR="000D7E61" w:rsidRPr="00872171">
        <w:rPr>
          <w:rFonts w:ascii="Times New Roman" w:hAnsi="Times New Roman"/>
          <w:sz w:val="24"/>
          <w:szCs w:val="24"/>
        </w:rPr>
        <w:t>Астан</w:t>
      </w:r>
      <w:r w:rsidR="00575F48">
        <w:rPr>
          <w:rFonts w:ascii="Times New Roman" w:hAnsi="Times New Roman"/>
          <w:sz w:val="24"/>
          <w:szCs w:val="24"/>
        </w:rPr>
        <w:t>е</w:t>
      </w:r>
      <w:r w:rsidR="000D7E61" w:rsidRPr="00872171">
        <w:rPr>
          <w:rFonts w:ascii="Times New Roman" w:hAnsi="Times New Roman"/>
          <w:sz w:val="24"/>
          <w:szCs w:val="24"/>
        </w:rPr>
        <w:t xml:space="preserve"> (</w:t>
      </w:r>
      <w:r w:rsidR="00575F48" w:rsidRPr="00575F48">
        <w:rPr>
          <w:rFonts w:ascii="Times New Roman" w:hAnsi="Times New Roman"/>
          <w:b/>
          <w:sz w:val="24"/>
          <w:szCs w:val="24"/>
        </w:rPr>
        <w:t>101</w:t>
      </w:r>
      <w:r w:rsidR="00575F48">
        <w:rPr>
          <w:rFonts w:ascii="Times New Roman" w:hAnsi="Times New Roman"/>
          <w:b/>
          <w:sz w:val="24"/>
          <w:szCs w:val="24"/>
        </w:rPr>
        <w:t> </w:t>
      </w:r>
      <w:r w:rsidR="00575F48" w:rsidRPr="00575F48">
        <w:rPr>
          <w:rFonts w:ascii="Times New Roman" w:hAnsi="Times New Roman"/>
          <w:b/>
          <w:sz w:val="24"/>
          <w:szCs w:val="24"/>
        </w:rPr>
        <w:t>431</w:t>
      </w:r>
      <w:r w:rsidR="00575F48">
        <w:rPr>
          <w:rFonts w:ascii="Times New Roman" w:hAnsi="Times New Roman"/>
          <w:b/>
          <w:sz w:val="24"/>
          <w:szCs w:val="24"/>
        </w:rPr>
        <w:t xml:space="preserve"> </w:t>
      </w:r>
      <w:r w:rsidR="000D7E61" w:rsidRPr="00872171">
        <w:rPr>
          <w:rFonts w:ascii="Times New Roman" w:hAnsi="Times New Roman"/>
          <w:sz w:val="24"/>
          <w:szCs w:val="24"/>
        </w:rPr>
        <w:t xml:space="preserve">ед.). </w:t>
      </w:r>
      <w:r w:rsidR="000D7E61">
        <w:rPr>
          <w:rFonts w:ascii="Times New Roman" w:hAnsi="Times New Roman"/>
          <w:sz w:val="24"/>
          <w:szCs w:val="24"/>
        </w:rPr>
        <w:t xml:space="preserve">Пятерку замыкает Карагандинская область – </w:t>
      </w:r>
      <w:r w:rsidR="00575F48" w:rsidRPr="00575F48">
        <w:rPr>
          <w:rFonts w:ascii="Times New Roman" w:hAnsi="Times New Roman"/>
          <w:b/>
          <w:sz w:val="24"/>
          <w:szCs w:val="24"/>
        </w:rPr>
        <w:t>81</w:t>
      </w:r>
      <w:r w:rsidR="00575F48">
        <w:rPr>
          <w:rFonts w:ascii="Times New Roman" w:hAnsi="Times New Roman"/>
          <w:b/>
          <w:sz w:val="24"/>
          <w:szCs w:val="24"/>
        </w:rPr>
        <w:t> </w:t>
      </w:r>
      <w:r w:rsidR="00575F48" w:rsidRPr="00575F48">
        <w:rPr>
          <w:rFonts w:ascii="Times New Roman" w:hAnsi="Times New Roman"/>
          <w:b/>
          <w:sz w:val="24"/>
          <w:szCs w:val="24"/>
        </w:rPr>
        <w:t>967</w:t>
      </w:r>
      <w:r w:rsidR="00575F48">
        <w:rPr>
          <w:rFonts w:ascii="Times New Roman" w:hAnsi="Times New Roman"/>
          <w:b/>
          <w:sz w:val="24"/>
          <w:szCs w:val="24"/>
        </w:rPr>
        <w:t xml:space="preserve"> </w:t>
      </w:r>
      <w:r w:rsidR="000D7E61" w:rsidRPr="0099389C">
        <w:rPr>
          <w:rFonts w:ascii="Times New Roman" w:hAnsi="Times New Roman"/>
          <w:sz w:val="24"/>
          <w:szCs w:val="24"/>
        </w:rPr>
        <w:t>авто.</w:t>
      </w:r>
    </w:p>
    <w:p w:rsidR="00575F48" w:rsidRDefault="00575F48" w:rsidP="0034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A33" w:rsidRDefault="00346A33" w:rsidP="00346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1">
        <w:rPr>
          <w:rFonts w:ascii="Times New Roman" w:hAnsi="Times New Roman"/>
          <w:sz w:val="24"/>
          <w:szCs w:val="24"/>
        </w:rPr>
        <w:t xml:space="preserve">По итогам </w:t>
      </w:r>
      <w:r w:rsidR="00575F48">
        <w:rPr>
          <w:rFonts w:ascii="Times New Roman" w:hAnsi="Times New Roman"/>
          <w:sz w:val="24"/>
          <w:szCs w:val="24"/>
        </w:rPr>
        <w:t xml:space="preserve">года больше всего казахстанцы регистрируют автомобили </w:t>
      </w:r>
      <w:r w:rsidRPr="00CE5A62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575F48" w:rsidRPr="00575F48">
        <w:rPr>
          <w:rFonts w:ascii="Times New Roman" w:hAnsi="Times New Roman"/>
          <w:sz w:val="24"/>
          <w:szCs w:val="24"/>
        </w:rPr>
        <w:t>,</w:t>
      </w:r>
      <w:r w:rsidR="00575F48">
        <w:rPr>
          <w:rFonts w:ascii="Times New Roman" w:hAnsi="Times New Roman"/>
          <w:b/>
          <w:sz w:val="24"/>
          <w:szCs w:val="24"/>
        </w:rPr>
        <w:t xml:space="preserve"> </w:t>
      </w:r>
      <w:r w:rsidRPr="00CE5A62">
        <w:rPr>
          <w:rFonts w:ascii="Times New Roman" w:hAnsi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F48">
        <w:rPr>
          <w:rFonts w:ascii="Times New Roman" w:hAnsi="Times New Roman"/>
          <w:b/>
          <w:sz w:val="24"/>
          <w:szCs w:val="24"/>
        </w:rPr>
        <w:t>(ВАЗ)</w:t>
      </w:r>
      <w:r w:rsidR="00575F48">
        <w:rPr>
          <w:rFonts w:ascii="Times New Roman" w:hAnsi="Times New Roman"/>
          <w:sz w:val="24"/>
          <w:szCs w:val="24"/>
        </w:rPr>
        <w:t xml:space="preserve">, </w:t>
      </w:r>
      <w:r w:rsidR="00A90A32" w:rsidRPr="00CE5A62">
        <w:rPr>
          <w:rFonts w:ascii="Times New Roman" w:hAnsi="Times New Roman"/>
          <w:b/>
          <w:sz w:val="24"/>
          <w:szCs w:val="24"/>
          <w:lang w:val="en-US"/>
        </w:rPr>
        <w:t>Mercedes</w:t>
      </w:r>
      <w:r w:rsidR="00A90A32" w:rsidRPr="00CE5A62">
        <w:rPr>
          <w:rFonts w:ascii="Times New Roman" w:hAnsi="Times New Roman"/>
          <w:b/>
          <w:sz w:val="24"/>
          <w:szCs w:val="24"/>
        </w:rPr>
        <w:t>-</w:t>
      </w:r>
      <w:r w:rsidR="00A90A32" w:rsidRPr="00CE5A62">
        <w:rPr>
          <w:rFonts w:ascii="Times New Roman" w:hAnsi="Times New Roman"/>
          <w:b/>
          <w:sz w:val="24"/>
          <w:szCs w:val="24"/>
          <w:lang w:val="en-US"/>
        </w:rPr>
        <w:t>Benz</w:t>
      </w:r>
      <w:r w:rsidR="00A90A32">
        <w:rPr>
          <w:rFonts w:ascii="Times New Roman" w:hAnsi="Times New Roman"/>
          <w:b/>
          <w:sz w:val="24"/>
          <w:szCs w:val="24"/>
        </w:rPr>
        <w:t xml:space="preserve"> (</w:t>
      </w:r>
      <w:r w:rsidR="00A90A32">
        <w:rPr>
          <w:rFonts w:ascii="Times New Roman" w:hAnsi="Times New Roman"/>
          <w:b/>
          <w:sz w:val="24"/>
          <w:szCs w:val="24"/>
          <w:lang w:val="en-US"/>
        </w:rPr>
        <w:t>Daimler</w:t>
      </w:r>
      <w:r w:rsidR="00575F48"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A32">
        <w:rPr>
          <w:rFonts w:ascii="Times New Roman" w:hAnsi="Times New Roman"/>
          <w:b/>
          <w:sz w:val="24"/>
          <w:szCs w:val="24"/>
          <w:lang w:val="en-US"/>
        </w:rPr>
        <w:t>Volkswagen</w:t>
      </w:r>
      <w:r w:rsidR="00A90A32">
        <w:rPr>
          <w:rFonts w:ascii="Times New Roman" w:hAnsi="Times New Roman"/>
          <w:b/>
          <w:sz w:val="24"/>
          <w:szCs w:val="24"/>
        </w:rPr>
        <w:t xml:space="preserve"> </w:t>
      </w:r>
      <w:r w:rsidR="00575F48">
        <w:rPr>
          <w:rFonts w:ascii="Times New Roman" w:hAnsi="Times New Roman"/>
          <w:sz w:val="24"/>
          <w:szCs w:val="24"/>
        </w:rPr>
        <w:t xml:space="preserve">и </w:t>
      </w:r>
      <w:r w:rsidRPr="00CE5A62">
        <w:rPr>
          <w:rFonts w:ascii="Times New Roman" w:hAnsi="Times New Roman"/>
          <w:b/>
          <w:sz w:val="24"/>
          <w:szCs w:val="24"/>
          <w:lang w:val="en-US"/>
        </w:rPr>
        <w:t>Audi</w:t>
      </w:r>
      <w:r w:rsidR="00A90A32" w:rsidRPr="00A90A32">
        <w:rPr>
          <w:rFonts w:ascii="Times New Roman" w:hAnsi="Times New Roman"/>
          <w:b/>
          <w:sz w:val="24"/>
          <w:szCs w:val="24"/>
        </w:rPr>
        <w:t xml:space="preserve"> </w:t>
      </w:r>
      <w:r w:rsidR="00A90A32" w:rsidRPr="00A90A32">
        <w:rPr>
          <w:rFonts w:ascii="Times New Roman" w:hAnsi="Times New Roman"/>
          <w:sz w:val="24"/>
          <w:szCs w:val="24"/>
        </w:rPr>
        <w:t>всех годов выпуска</w:t>
      </w:r>
      <w:r>
        <w:rPr>
          <w:rFonts w:ascii="Times New Roman" w:hAnsi="Times New Roman"/>
          <w:sz w:val="24"/>
          <w:szCs w:val="24"/>
        </w:rPr>
        <w:t>.</w:t>
      </w:r>
      <w:r w:rsidR="00B95E6A">
        <w:rPr>
          <w:rFonts w:ascii="Times New Roman" w:hAnsi="Times New Roman"/>
          <w:sz w:val="24"/>
          <w:szCs w:val="24"/>
        </w:rPr>
        <w:t xml:space="preserve"> </w:t>
      </w:r>
      <w:r w:rsidR="00575F48" w:rsidRPr="00575F48">
        <w:rPr>
          <w:rFonts w:ascii="Times New Roman" w:hAnsi="Times New Roman"/>
          <w:sz w:val="24"/>
          <w:szCs w:val="24"/>
        </w:rPr>
        <w:t xml:space="preserve">На долю физических лиц приходится </w:t>
      </w:r>
      <w:r w:rsidR="00575F48" w:rsidRPr="00575F48">
        <w:rPr>
          <w:rFonts w:ascii="Times New Roman" w:hAnsi="Times New Roman"/>
          <w:b/>
          <w:sz w:val="24"/>
          <w:szCs w:val="24"/>
        </w:rPr>
        <w:t>94%</w:t>
      </w:r>
      <w:r w:rsidR="00575F48" w:rsidRPr="00575F48">
        <w:rPr>
          <w:rFonts w:ascii="Times New Roman" w:hAnsi="Times New Roman"/>
          <w:sz w:val="24"/>
          <w:szCs w:val="24"/>
        </w:rPr>
        <w:t xml:space="preserve"> регистраций, </w:t>
      </w:r>
      <w:r w:rsidR="00575F48" w:rsidRPr="00575F48">
        <w:rPr>
          <w:rFonts w:ascii="Times New Roman" w:hAnsi="Times New Roman"/>
          <w:b/>
          <w:sz w:val="24"/>
          <w:szCs w:val="24"/>
        </w:rPr>
        <w:t>6%</w:t>
      </w:r>
      <w:r w:rsidR="00575F48" w:rsidRPr="00575F48">
        <w:rPr>
          <w:rFonts w:ascii="Times New Roman" w:hAnsi="Times New Roman"/>
          <w:sz w:val="24"/>
          <w:szCs w:val="24"/>
        </w:rPr>
        <w:t xml:space="preserve"> юридические лица.</w:t>
      </w:r>
      <w:r w:rsidR="0067023D">
        <w:rPr>
          <w:rFonts w:ascii="Times New Roman" w:hAnsi="Times New Roman"/>
          <w:sz w:val="24"/>
          <w:szCs w:val="24"/>
        </w:rPr>
        <w:t xml:space="preserve"> Всего в Казахстане зарегистрировано свыше 4 млн автомобилей всех типов.</w:t>
      </w:r>
    </w:p>
    <w:p w:rsidR="00346A33" w:rsidRDefault="00346A33" w:rsidP="00346A3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b/>
          <w:sz w:val="24"/>
        </w:rPr>
      </w:pPr>
      <w:r w:rsidRPr="00872171">
        <w:rPr>
          <w:rFonts w:ascii="Times New Roman" w:hAnsi="Times New Roman"/>
          <w:b/>
          <w:sz w:val="24"/>
        </w:rPr>
        <w:t>Важная информация</w:t>
      </w: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подразумевают все сделки на рынке, включая первичные официальные продажи, первичные продажи серыми дилерами, продажи на рынке подержанных автомобилей. А также, вступление в наследство, принятие по договору дарения, аренды, внесение изменений в техпаспорт – установка газобаллонного оборудования, прочие изменения в технических характеристиках автомобиля, замена СРТС и ГРНЗ в связи с перемещением автомобиля в другую область, в связи с утерей.</w:t>
      </w: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</w:t>
      </w:r>
      <w:r w:rsidR="005740F8">
        <w:rPr>
          <w:rFonts w:ascii="Times New Roman" w:hAnsi="Times New Roman"/>
          <w:sz w:val="24"/>
        </w:rPr>
        <w:t xml:space="preserve">страции автотранспортных </w:t>
      </w:r>
      <w:r w:rsidR="00AB2745">
        <w:rPr>
          <w:rFonts w:ascii="Times New Roman" w:hAnsi="Times New Roman"/>
          <w:sz w:val="24"/>
        </w:rPr>
        <w:t>средств</w:t>
      </w:r>
      <w:r w:rsidRPr="00872171">
        <w:rPr>
          <w:rFonts w:ascii="Times New Roman" w:hAnsi="Times New Roman"/>
          <w:sz w:val="24"/>
        </w:rPr>
        <w:t xml:space="preserve"> включают в себя следующие типы ТС: легковые автомобили (включая легкую коммерческую технику массой до 3,5 тонн), микроавтобусы, автобусы (с количеством мест больше 16, не включая сиденье водителя), грузовые автомобили (массой свыше 3,5 тонн), прицепы и полуприцепы.</w:t>
      </w:r>
    </w:p>
    <w:p w:rsidR="00872171" w:rsidRDefault="00872171" w:rsidP="00C44864">
      <w:pPr>
        <w:rPr>
          <w:rFonts w:ascii="Times New Roman" w:hAnsi="Times New Roman"/>
          <w:b/>
          <w:sz w:val="24"/>
          <w:szCs w:val="24"/>
        </w:rPr>
      </w:pPr>
    </w:p>
    <w:p w:rsidR="00C44864" w:rsidRPr="005740F8" w:rsidRDefault="00C44864" w:rsidP="00C44864">
      <w:pPr>
        <w:rPr>
          <w:rFonts w:ascii="Times New Roman" w:hAnsi="Times New Roman"/>
          <w:b/>
          <w:sz w:val="20"/>
          <w:szCs w:val="24"/>
        </w:rPr>
      </w:pPr>
      <w:r w:rsidRPr="005740F8">
        <w:rPr>
          <w:rFonts w:ascii="Times New Roman" w:hAnsi="Times New Roman"/>
          <w:b/>
          <w:sz w:val="20"/>
          <w:szCs w:val="24"/>
        </w:rPr>
        <w:t>Для справки:</w:t>
      </w:r>
    </w:p>
    <w:p w:rsidR="000B7F1F" w:rsidRPr="005740F8" w:rsidRDefault="000B7F1F" w:rsidP="000B7F1F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5740F8">
        <w:rPr>
          <w:rFonts w:ascii="Times New Roman" w:hAnsi="Times New Roman"/>
          <w:i/>
          <w:szCs w:val="24"/>
        </w:rPr>
        <w:t xml:space="preserve"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имеющая право на их распространение. </w:t>
      </w:r>
    </w:p>
    <w:p w:rsidR="0060635D" w:rsidRPr="005740F8" w:rsidRDefault="000B7F1F" w:rsidP="000B7F1F">
      <w:pPr>
        <w:spacing w:line="240" w:lineRule="auto"/>
        <w:jc w:val="both"/>
        <w:rPr>
          <w:rFonts w:ascii="Times New Roman" w:hAnsi="Times New Roman"/>
          <w:szCs w:val="24"/>
        </w:rPr>
      </w:pPr>
      <w:r w:rsidRPr="005740F8">
        <w:rPr>
          <w:rFonts w:ascii="Times New Roman" w:hAnsi="Times New Roman"/>
          <w:i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1A4710" w:rsidRPr="005740F8" w:rsidRDefault="001A4710" w:rsidP="00EB1954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5740F8">
        <w:rPr>
          <w:rFonts w:ascii="Times New Roman" w:hAnsi="Times New Roman"/>
          <w:b/>
          <w:i/>
          <w:szCs w:val="24"/>
        </w:rPr>
        <w:t xml:space="preserve">За дополнительной информацией обращайтесь: </w:t>
      </w:r>
    </w:p>
    <w:p w:rsidR="001A4710" w:rsidRPr="005740F8" w:rsidRDefault="001A4710" w:rsidP="00EB1954">
      <w:pPr>
        <w:spacing w:after="0" w:line="240" w:lineRule="auto"/>
        <w:jc w:val="both"/>
        <w:rPr>
          <w:rFonts w:ascii="Times New Roman" w:hAnsi="Times New Roman"/>
          <w:spacing w:val="-4"/>
          <w:szCs w:val="24"/>
        </w:rPr>
      </w:pPr>
      <w:r w:rsidRPr="005740F8">
        <w:rPr>
          <w:rFonts w:ascii="Times New Roman" w:hAnsi="Times New Roman"/>
          <w:i/>
          <w:spacing w:val="-4"/>
          <w:szCs w:val="24"/>
        </w:rPr>
        <w:t>*</w:t>
      </w:r>
      <w:r w:rsidRPr="005740F8">
        <w:rPr>
          <w:rFonts w:ascii="Times New Roman" w:hAnsi="Times New Roman"/>
          <w:spacing w:val="-4"/>
          <w:szCs w:val="24"/>
        </w:rPr>
        <w:t xml:space="preserve"> Пресс-служба </w:t>
      </w:r>
      <w:r w:rsidR="00D237A1" w:rsidRPr="005740F8">
        <w:rPr>
          <w:rFonts w:ascii="Times New Roman" w:hAnsi="Times New Roman"/>
          <w:color w:val="000000"/>
          <w:szCs w:val="24"/>
        </w:rPr>
        <w:t>Ассоциации казахстанского автобизнеса (</w:t>
      </w:r>
      <w:r w:rsidR="00D237A1" w:rsidRPr="005740F8">
        <w:rPr>
          <w:rFonts w:ascii="Times New Roman" w:hAnsi="Times New Roman"/>
          <w:spacing w:val="-4"/>
          <w:szCs w:val="24"/>
        </w:rPr>
        <w:t>АКАБ)</w:t>
      </w:r>
    </w:p>
    <w:p w:rsidR="00187EFF" w:rsidRPr="00F156CC" w:rsidRDefault="00754C0C" w:rsidP="00F156CC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740F8">
        <w:rPr>
          <w:rFonts w:ascii="Times New Roman" w:hAnsi="Times New Roman"/>
          <w:szCs w:val="24"/>
          <w:lang w:val="kk-KZ"/>
        </w:rPr>
        <w:t xml:space="preserve">+7 717 299 99 37 </w:t>
      </w:r>
      <w:r w:rsidR="001A4710" w:rsidRPr="005740F8">
        <w:rPr>
          <w:rFonts w:ascii="Times New Roman" w:hAnsi="Times New Roman"/>
          <w:spacing w:val="-4"/>
          <w:szCs w:val="24"/>
        </w:rPr>
        <w:t xml:space="preserve">| </w:t>
      </w:r>
      <w:hyperlink r:id="rId8" w:history="1">
        <w:r w:rsidR="00D237A1" w:rsidRPr="005740F8">
          <w:rPr>
            <w:rStyle w:val="a9"/>
            <w:rFonts w:ascii="Times New Roman" w:hAnsi="Times New Roman"/>
            <w:szCs w:val="24"/>
            <w:lang w:val="en-US"/>
          </w:rPr>
          <w:t>PR</w:t>
        </w:r>
        <w:r w:rsidR="00D237A1" w:rsidRPr="005740F8">
          <w:rPr>
            <w:rStyle w:val="a9"/>
            <w:rFonts w:ascii="Times New Roman" w:hAnsi="Times New Roman"/>
            <w:szCs w:val="24"/>
          </w:rPr>
          <w:t>@</w:t>
        </w:r>
        <w:r w:rsidR="00D237A1" w:rsidRPr="005740F8">
          <w:rPr>
            <w:rStyle w:val="a9"/>
            <w:rFonts w:ascii="Times New Roman" w:hAnsi="Times New Roman"/>
            <w:szCs w:val="24"/>
            <w:lang w:val="en-US"/>
          </w:rPr>
          <w:t>akab</w:t>
        </w:r>
        <w:r w:rsidR="00D237A1" w:rsidRPr="005740F8">
          <w:rPr>
            <w:rStyle w:val="a9"/>
            <w:rFonts w:ascii="Times New Roman" w:hAnsi="Times New Roman"/>
            <w:szCs w:val="24"/>
          </w:rPr>
          <w:t>.</w:t>
        </w:r>
        <w:r w:rsidR="00D237A1" w:rsidRPr="005740F8">
          <w:rPr>
            <w:rStyle w:val="a9"/>
            <w:rFonts w:ascii="Times New Roman" w:hAnsi="Times New Roman"/>
            <w:szCs w:val="24"/>
            <w:lang w:val="en-US"/>
          </w:rPr>
          <w:t>kz</w:t>
        </w:r>
      </w:hyperlink>
      <w:r w:rsidR="00B95E6A" w:rsidRPr="005740F8">
        <w:rPr>
          <w:rFonts w:ascii="Arial" w:hAnsi="Arial" w:cs="Arial"/>
          <w:szCs w:val="24"/>
        </w:rPr>
        <w:t xml:space="preserve"> </w:t>
      </w:r>
      <w:r w:rsidR="001A4710" w:rsidRPr="005740F8">
        <w:rPr>
          <w:rFonts w:ascii="Times New Roman" w:hAnsi="Times New Roman"/>
          <w:color w:val="404040"/>
          <w:spacing w:val="-4"/>
          <w:szCs w:val="24"/>
        </w:rPr>
        <w:t>|</w:t>
      </w:r>
      <w:r w:rsidR="00872171" w:rsidRPr="005740F8">
        <w:rPr>
          <w:rFonts w:ascii="Times New Roman" w:hAnsi="Times New Roman"/>
          <w:color w:val="404040"/>
          <w:spacing w:val="-4"/>
          <w:szCs w:val="24"/>
        </w:rPr>
        <w:t xml:space="preserve"> </w:t>
      </w:r>
      <w:r w:rsidR="00D237A1" w:rsidRPr="001B7188">
        <w:rPr>
          <w:rFonts w:ascii="Times New Roman" w:hAnsi="Times New Roman"/>
          <w:szCs w:val="24"/>
        </w:rPr>
        <w:t>http://akab.kz</w:t>
      </w:r>
    </w:p>
    <w:sectPr w:rsidR="00187EFF" w:rsidRPr="00F156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13" w:rsidRDefault="00AC0413" w:rsidP="002B1EED">
      <w:pPr>
        <w:spacing w:after="0" w:line="240" w:lineRule="auto"/>
      </w:pPr>
      <w:r>
        <w:separator/>
      </w:r>
    </w:p>
  </w:endnote>
  <w:endnote w:type="continuationSeparator" w:id="0">
    <w:p w:rsidR="00AC0413" w:rsidRDefault="00AC0413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13" w:rsidRDefault="00AC0413" w:rsidP="002B1EED">
      <w:pPr>
        <w:spacing w:after="0" w:line="240" w:lineRule="auto"/>
      </w:pPr>
      <w:r>
        <w:separator/>
      </w:r>
    </w:p>
  </w:footnote>
  <w:footnote w:type="continuationSeparator" w:id="0">
    <w:p w:rsidR="00AC0413" w:rsidRDefault="00AC0413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13A60"/>
    <w:multiLevelType w:val="hybridMultilevel"/>
    <w:tmpl w:val="CCCAF7B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ED"/>
    <w:rsid w:val="000042EE"/>
    <w:rsid w:val="000060D8"/>
    <w:rsid w:val="000127A1"/>
    <w:rsid w:val="000155C2"/>
    <w:rsid w:val="00027906"/>
    <w:rsid w:val="00033CF2"/>
    <w:rsid w:val="00040A27"/>
    <w:rsid w:val="0005326B"/>
    <w:rsid w:val="00060648"/>
    <w:rsid w:val="00063D84"/>
    <w:rsid w:val="0007296B"/>
    <w:rsid w:val="00075C18"/>
    <w:rsid w:val="00096495"/>
    <w:rsid w:val="00096624"/>
    <w:rsid w:val="000A5301"/>
    <w:rsid w:val="000B5167"/>
    <w:rsid w:val="000B7F1F"/>
    <w:rsid w:val="000C495F"/>
    <w:rsid w:val="000C7BF7"/>
    <w:rsid w:val="000D484A"/>
    <w:rsid w:val="000D5CDC"/>
    <w:rsid w:val="000D7E61"/>
    <w:rsid w:val="000F092E"/>
    <w:rsid w:val="000F19AE"/>
    <w:rsid w:val="00105582"/>
    <w:rsid w:val="00135EFF"/>
    <w:rsid w:val="00141A46"/>
    <w:rsid w:val="00153FC1"/>
    <w:rsid w:val="00181505"/>
    <w:rsid w:val="0018172A"/>
    <w:rsid w:val="00185C73"/>
    <w:rsid w:val="00187EFF"/>
    <w:rsid w:val="00193190"/>
    <w:rsid w:val="00197B93"/>
    <w:rsid w:val="001A0195"/>
    <w:rsid w:val="001A4710"/>
    <w:rsid w:val="001A4F59"/>
    <w:rsid w:val="001B6827"/>
    <w:rsid w:val="001B7188"/>
    <w:rsid w:val="001D04D6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20544"/>
    <w:rsid w:val="00231852"/>
    <w:rsid w:val="00241C3C"/>
    <w:rsid w:val="00242673"/>
    <w:rsid w:val="002563BD"/>
    <w:rsid w:val="00266F3B"/>
    <w:rsid w:val="00281370"/>
    <w:rsid w:val="0029241F"/>
    <w:rsid w:val="002A1CBC"/>
    <w:rsid w:val="002B0823"/>
    <w:rsid w:val="002B1EED"/>
    <w:rsid w:val="002B4391"/>
    <w:rsid w:val="003062A9"/>
    <w:rsid w:val="0031230C"/>
    <w:rsid w:val="0031617B"/>
    <w:rsid w:val="003220A1"/>
    <w:rsid w:val="00331B6E"/>
    <w:rsid w:val="003373ED"/>
    <w:rsid w:val="003422BC"/>
    <w:rsid w:val="003458D9"/>
    <w:rsid w:val="00346A33"/>
    <w:rsid w:val="003667AB"/>
    <w:rsid w:val="00372839"/>
    <w:rsid w:val="0038432B"/>
    <w:rsid w:val="00391D5F"/>
    <w:rsid w:val="003A3E13"/>
    <w:rsid w:val="003A604F"/>
    <w:rsid w:val="003A6386"/>
    <w:rsid w:val="003C3A30"/>
    <w:rsid w:val="003C4B0A"/>
    <w:rsid w:val="003D39B8"/>
    <w:rsid w:val="003F7E50"/>
    <w:rsid w:val="004021F8"/>
    <w:rsid w:val="00404E81"/>
    <w:rsid w:val="00414A94"/>
    <w:rsid w:val="00417215"/>
    <w:rsid w:val="004232D4"/>
    <w:rsid w:val="00431C34"/>
    <w:rsid w:val="00432F00"/>
    <w:rsid w:val="00437C83"/>
    <w:rsid w:val="00443783"/>
    <w:rsid w:val="004465B7"/>
    <w:rsid w:val="004553E7"/>
    <w:rsid w:val="00456A5C"/>
    <w:rsid w:val="00466756"/>
    <w:rsid w:val="004725A0"/>
    <w:rsid w:val="00481A2B"/>
    <w:rsid w:val="00491875"/>
    <w:rsid w:val="00494BBF"/>
    <w:rsid w:val="004964EF"/>
    <w:rsid w:val="004A3746"/>
    <w:rsid w:val="004A39E0"/>
    <w:rsid w:val="004B6C6A"/>
    <w:rsid w:val="004D24E1"/>
    <w:rsid w:val="004D2C86"/>
    <w:rsid w:val="004D42F2"/>
    <w:rsid w:val="004D7B27"/>
    <w:rsid w:val="004E29F2"/>
    <w:rsid w:val="004F4444"/>
    <w:rsid w:val="0051060D"/>
    <w:rsid w:val="0051195A"/>
    <w:rsid w:val="0051383F"/>
    <w:rsid w:val="00513A6D"/>
    <w:rsid w:val="00517FA6"/>
    <w:rsid w:val="00527543"/>
    <w:rsid w:val="00537300"/>
    <w:rsid w:val="00541E4E"/>
    <w:rsid w:val="00546C99"/>
    <w:rsid w:val="00550ADC"/>
    <w:rsid w:val="005512A0"/>
    <w:rsid w:val="00552572"/>
    <w:rsid w:val="00565210"/>
    <w:rsid w:val="005740F8"/>
    <w:rsid w:val="00575F48"/>
    <w:rsid w:val="00577A71"/>
    <w:rsid w:val="005832AD"/>
    <w:rsid w:val="00595E65"/>
    <w:rsid w:val="005A1880"/>
    <w:rsid w:val="005A2E1E"/>
    <w:rsid w:val="005B6E3A"/>
    <w:rsid w:val="005C15DB"/>
    <w:rsid w:val="005C4A4E"/>
    <w:rsid w:val="005D17EA"/>
    <w:rsid w:val="005D568B"/>
    <w:rsid w:val="005D78E6"/>
    <w:rsid w:val="005E6D6A"/>
    <w:rsid w:val="005F41BA"/>
    <w:rsid w:val="00601067"/>
    <w:rsid w:val="0060635D"/>
    <w:rsid w:val="00610A4D"/>
    <w:rsid w:val="0061564C"/>
    <w:rsid w:val="00617DC5"/>
    <w:rsid w:val="00621F6C"/>
    <w:rsid w:val="006474BC"/>
    <w:rsid w:val="00651051"/>
    <w:rsid w:val="0065242B"/>
    <w:rsid w:val="00661FBA"/>
    <w:rsid w:val="0067023D"/>
    <w:rsid w:val="00674018"/>
    <w:rsid w:val="00674C8E"/>
    <w:rsid w:val="00681477"/>
    <w:rsid w:val="00681C89"/>
    <w:rsid w:val="0069621C"/>
    <w:rsid w:val="0069798B"/>
    <w:rsid w:val="00697FA6"/>
    <w:rsid w:val="006B067E"/>
    <w:rsid w:val="006B5B12"/>
    <w:rsid w:val="006B70C1"/>
    <w:rsid w:val="006F6670"/>
    <w:rsid w:val="00703D25"/>
    <w:rsid w:val="0071113C"/>
    <w:rsid w:val="0071713B"/>
    <w:rsid w:val="00720C64"/>
    <w:rsid w:val="007243CB"/>
    <w:rsid w:val="007279AC"/>
    <w:rsid w:val="00733FBA"/>
    <w:rsid w:val="00734146"/>
    <w:rsid w:val="0073468C"/>
    <w:rsid w:val="007353D9"/>
    <w:rsid w:val="007403BC"/>
    <w:rsid w:val="00746B19"/>
    <w:rsid w:val="00754C0C"/>
    <w:rsid w:val="007570DB"/>
    <w:rsid w:val="00766B73"/>
    <w:rsid w:val="00780A8D"/>
    <w:rsid w:val="00781B19"/>
    <w:rsid w:val="00782525"/>
    <w:rsid w:val="0078521A"/>
    <w:rsid w:val="00786ABA"/>
    <w:rsid w:val="00790B37"/>
    <w:rsid w:val="007915DC"/>
    <w:rsid w:val="007932B5"/>
    <w:rsid w:val="007B2DFB"/>
    <w:rsid w:val="007D5562"/>
    <w:rsid w:val="007D5E1F"/>
    <w:rsid w:val="007F48EC"/>
    <w:rsid w:val="007F5CED"/>
    <w:rsid w:val="00802941"/>
    <w:rsid w:val="00804557"/>
    <w:rsid w:val="00805B6D"/>
    <w:rsid w:val="00822D99"/>
    <w:rsid w:val="008235E3"/>
    <w:rsid w:val="00826E48"/>
    <w:rsid w:val="00827094"/>
    <w:rsid w:val="008333B2"/>
    <w:rsid w:val="00841E5C"/>
    <w:rsid w:val="00855069"/>
    <w:rsid w:val="00862F34"/>
    <w:rsid w:val="00866E6E"/>
    <w:rsid w:val="00872171"/>
    <w:rsid w:val="00872761"/>
    <w:rsid w:val="0087317B"/>
    <w:rsid w:val="00875018"/>
    <w:rsid w:val="00880CA0"/>
    <w:rsid w:val="00893394"/>
    <w:rsid w:val="008A0530"/>
    <w:rsid w:val="008A605B"/>
    <w:rsid w:val="008B2F4E"/>
    <w:rsid w:val="008B46E8"/>
    <w:rsid w:val="008B4FD7"/>
    <w:rsid w:val="008C626C"/>
    <w:rsid w:val="008E7096"/>
    <w:rsid w:val="008E7300"/>
    <w:rsid w:val="00913134"/>
    <w:rsid w:val="00916106"/>
    <w:rsid w:val="009237F8"/>
    <w:rsid w:val="0093490B"/>
    <w:rsid w:val="009437F7"/>
    <w:rsid w:val="009468D7"/>
    <w:rsid w:val="00957FF3"/>
    <w:rsid w:val="009954EC"/>
    <w:rsid w:val="00997D98"/>
    <w:rsid w:val="009A42EA"/>
    <w:rsid w:val="009C0B75"/>
    <w:rsid w:val="009C1BFA"/>
    <w:rsid w:val="009C4E0A"/>
    <w:rsid w:val="009D01CF"/>
    <w:rsid w:val="009D7E5B"/>
    <w:rsid w:val="009E2727"/>
    <w:rsid w:val="009E3347"/>
    <w:rsid w:val="009E71E1"/>
    <w:rsid w:val="009F277D"/>
    <w:rsid w:val="00A12DE6"/>
    <w:rsid w:val="00A16208"/>
    <w:rsid w:val="00A2697C"/>
    <w:rsid w:val="00A33401"/>
    <w:rsid w:val="00A44BEF"/>
    <w:rsid w:val="00A54329"/>
    <w:rsid w:val="00A72081"/>
    <w:rsid w:val="00A90A32"/>
    <w:rsid w:val="00AA0FC1"/>
    <w:rsid w:val="00AA1793"/>
    <w:rsid w:val="00AA232C"/>
    <w:rsid w:val="00AB1916"/>
    <w:rsid w:val="00AB2362"/>
    <w:rsid w:val="00AB2745"/>
    <w:rsid w:val="00AB2A05"/>
    <w:rsid w:val="00AC0413"/>
    <w:rsid w:val="00AD258A"/>
    <w:rsid w:val="00AD44A1"/>
    <w:rsid w:val="00AD67C6"/>
    <w:rsid w:val="00AE7952"/>
    <w:rsid w:val="00B060EC"/>
    <w:rsid w:val="00B0768A"/>
    <w:rsid w:val="00B11D61"/>
    <w:rsid w:val="00B14051"/>
    <w:rsid w:val="00B17FF9"/>
    <w:rsid w:val="00B2049E"/>
    <w:rsid w:val="00B2768A"/>
    <w:rsid w:val="00B327FF"/>
    <w:rsid w:val="00B36234"/>
    <w:rsid w:val="00B376B7"/>
    <w:rsid w:val="00B41912"/>
    <w:rsid w:val="00B578FF"/>
    <w:rsid w:val="00B64D8D"/>
    <w:rsid w:val="00B667E3"/>
    <w:rsid w:val="00B74E77"/>
    <w:rsid w:val="00B76A4A"/>
    <w:rsid w:val="00B8430B"/>
    <w:rsid w:val="00B92584"/>
    <w:rsid w:val="00B95E6A"/>
    <w:rsid w:val="00BA13AC"/>
    <w:rsid w:val="00BC1AF9"/>
    <w:rsid w:val="00BC3627"/>
    <w:rsid w:val="00BC4439"/>
    <w:rsid w:val="00BC653B"/>
    <w:rsid w:val="00BC66C5"/>
    <w:rsid w:val="00BD6494"/>
    <w:rsid w:val="00BE5A95"/>
    <w:rsid w:val="00BF2D59"/>
    <w:rsid w:val="00BF3AA0"/>
    <w:rsid w:val="00BF51B5"/>
    <w:rsid w:val="00C02739"/>
    <w:rsid w:val="00C04A83"/>
    <w:rsid w:val="00C05318"/>
    <w:rsid w:val="00C11F4A"/>
    <w:rsid w:val="00C20176"/>
    <w:rsid w:val="00C21308"/>
    <w:rsid w:val="00C35761"/>
    <w:rsid w:val="00C41598"/>
    <w:rsid w:val="00C43F39"/>
    <w:rsid w:val="00C44864"/>
    <w:rsid w:val="00C47563"/>
    <w:rsid w:val="00C53BA0"/>
    <w:rsid w:val="00C76C97"/>
    <w:rsid w:val="00C80F09"/>
    <w:rsid w:val="00C90BD4"/>
    <w:rsid w:val="00C9237C"/>
    <w:rsid w:val="00CC1A8B"/>
    <w:rsid w:val="00CC33F7"/>
    <w:rsid w:val="00CC77FF"/>
    <w:rsid w:val="00CD3780"/>
    <w:rsid w:val="00CD3B5F"/>
    <w:rsid w:val="00CE168E"/>
    <w:rsid w:val="00CE5A62"/>
    <w:rsid w:val="00CF2632"/>
    <w:rsid w:val="00D009EE"/>
    <w:rsid w:val="00D04D68"/>
    <w:rsid w:val="00D05DE8"/>
    <w:rsid w:val="00D07821"/>
    <w:rsid w:val="00D10AA8"/>
    <w:rsid w:val="00D11C71"/>
    <w:rsid w:val="00D13F75"/>
    <w:rsid w:val="00D14BD8"/>
    <w:rsid w:val="00D212E3"/>
    <w:rsid w:val="00D237A1"/>
    <w:rsid w:val="00D24239"/>
    <w:rsid w:val="00D27F67"/>
    <w:rsid w:val="00D479A5"/>
    <w:rsid w:val="00D51D25"/>
    <w:rsid w:val="00D56A3C"/>
    <w:rsid w:val="00D603FC"/>
    <w:rsid w:val="00D81FFD"/>
    <w:rsid w:val="00D90601"/>
    <w:rsid w:val="00DA13B2"/>
    <w:rsid w:val="00DA37CC"/>
    <w:rsid w:val="00DB3B21"/>
    <w:rsid w:val="00DB6785"/>
    <w:rsid w:val="00DD0EEC"/>
    <w:rsid w:val="00DE3CA3"/>
    <w:rsid w:val="00DE65D6"/>
    <w:rsid w:val="00DE6689"/>
    <w:rsid w:val="00DF50D9"/>
    <w:rsid w:val="00E151EF"/>
    <w:rsid w:val="00E154B9"/>
    <w:rsid w:val="00E33799"/>
    <w:rsid w:val="00E40018"/>
    <w:rsid w:val="00E428F0"/>
    <w:rsid w:val="00E508C1"/>
    <w:rsid w:val="00E50B4A"/>
    <w:rsid w:val="00E65458"/>
    <w:rsid w:val="00E67B0D"/>
    <w:rsid w:val="00E805AC"/>
    <w:rsid w:val="00E81E90"/>
    <w:rsid w:val="00E83D92"/>
    <w:rsid w:val="00EA635C"/>
    <w:rsid w:val="00EB0D25"/>
    <w:rsid w:val="00EB1954"/>
    <w:rsid w:val="00EC25D8"/>
    <w:rsid w:val="00EC27A3"/>
    <w:rsid w:val="00EC2D98"/>
    <w:rsid w:val="00EE4FF9"/>
    <w:rsid w:val="00EE569F"/>
    <w:rsid w:val="00EF2746"/>
    <w:rsid w:val="00F002F8"/>
    <w:rsid w:val="00F024E3"/>
    <w:rsid w:val="00F156CC"/>
    <w:rsid w:val="00F1596F"/>
    <w:rsid w:val="00F26295"/>
    <w:rsid w:val="00F43774"/>
    <w:rsid w:val="00F541E4"/>
    <w:rsid w:val="00F5443C"/>
    <w:rsid w:val="00F6154E"/>
    <w:rsid w:val="00F67408"/>
    <w:rsid w:val="00F71575"/>
    <w:rsid w:val="00F80EE7"/>
    <w:rsid w:val="00F868CF"/>
    <w:rsid w:val="00F966EC"/>
    <w:rsid w:val="00F969ED"/>
    <w:rsid w:val="00FB78B5"/>
    <w:rsid w:val="00FD0E5F"/>
    <w:rsid w:val="00FD1D2D"/>
    <w:rsid w:val="00FD2EF3"/>
    <w:rsid w:val="00FE171D"/>
    <w:rsid w:val="00FE1920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4B1B"/>
  <w15:docId w15:val="{2A31CCB9-EB45-423D-9A43-FEA42EE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C3"/>
    <w:rsid w:val="000141A6"/>
    <w:rsid w:val="00033342"/>
    <w:rsid w:val="00040615"/>
    <w:rsid w:val="00080BA3"/>
    <w:rsid w:val="00094992"/>
    <w:rsid w:val="00147309"/>
    <w:rsid w:val="00161F6C"/>
    <w:rsid w:val="00163726"/>
    <w:rsid w:val="001A296C"/>
    <w:rsid w:val="00256D3A"/>
    <w:rsid w:val="00257CAA"/>
    <w:rsid w:val="002E013F"/>
    <w:rsid w:val="002F3B37"/>
    <w:rsid w:val="0034785C"/>
    <w:rsid w:val="00363CBC"/>
    <w:rsid w:val="003E2B3E"/>
    <w:rsid w:val="00410C43"/>
    <w:rsid w:val="00412230"/>
    <w:rsid w:val="004625B3"/>
    <w:rsid w:val="004A7E23"/>
    <w:rsid w:val="00535B1B"/>
    <w:rsid w:val="00544F7A"/>
    <w:rsid w:val="00561811"/>
    <w:rsid w:val="005A5E5B"/>
    <w:rsid w:val="005D12FD"/>
    <w:rsid w:val="005E599F"/>
    <w:rsid w:val="005F48D5"/>
    <w:rsid w:val="0061465E"/>
    <w:rsid w:val="006521DE"/>
    <w:rsid w:val="006F1FE6"/>
    <w:rsid w:val="007436B8"/>
    <w:rsid w:val="007E4CDA"/>
    <w:rsid w:val="00882F40"/>
    <w:rsid w:val="00907E79"/>
    <w:rsid w:val="0094046D"/>
    <w:rsid w:val="009C6604"/>
    <w:rsid w:val="00A13270"/>
    <w:rsid w:val="00A50EAA"/>
    <w:rsid w:val="00B67E26"/>
    <w:rsid w:val="00B768F4"/>
    <w:rsid w:val="00BC1E64"/>
    <w:rsid w:val="00C21967"/>
    <w:rsid w:val="00C33DE4"/>
    <w:rsid w:val="00CA12EE"/>
    <w:rsid w:val="00D743E2"/>
    <w:rsid w:val="00DA59B9"/>
    <w:rsid w:val="00DF09CD"/>
    <w:rsid w:val="00E213C3"/>
    <w:rsid w:val="00E548D1"/>
    <w:rsid w:val="00E83142"/>
    <w:rsid w:val="00EA40C3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6FD5-989E-4C32-82A5-6AC13FF8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revision>3</cp:revision>
  <dcterms:created xsi:type="dcterms:W3CDTF">2019-01-11T06:17:00Z</dcterms:created>
  <dcterms:modified xsi:type="dcterms:W3CDTF">2019-01-11T06:29:00Z</dcterms:modified>
</cp:coreProperties>
</file>